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pBdr>
          <w:top w:space="0" w:sz="0" w:val="nil"/>
          <w:left w:space="0" w:sz="0" w:val="nil"/>
          <w:bottom w:space="0" w:sz="0" w:val="nil"/>
          <w:right w:space="0" w:sz="0" w:val="nil"/>
          <w:between w:space="0" w:sz="0" w:val="nil"/>
        </w:pBdr>
        <w:spacing w:before="200" w:lineRule="auto"/>
        <w:rPr>
          <w:rFonts w:ascii="Calibri" w:cs="Calibri" w:eastAsia="Calibri" w:hAnsi="Calibri"/>
          <w:i w:val="1"/>
          <w:iCs w:val="1"/>
          <w:color w:val="404040"/>
        </w:rPr>
      </w:pPr>
      <w:r w:rsidDel="00000000" w:rsidR="00000000" w:rsidRPr="00000000">
        <w:rPr>
          <w:rFonts w:ascii="Times New Roman" w:cs="Times New Roman" w:eastAsia="Times New Roman" w:hAnsi="Times New Roman"/>
          <w:b w:val="1"/>
          <w:bCs w:val="1"/>
          <w:color w:val="000000"/>
          <w:sz w:val="28"/>
          <w:szCs w:val="28"/>
          <w:rtl w:val="0"/>
        </w:rPr>
        <w:t xml:space="preserve">I.E.S.  “EL ARGAR” </w:t>
      </w:r>
      <w:r w:rsidDel="00000000" w:rsidR="00000000" w:rsidRPr="00000000">
        <w:rPr>
          <w:rFonts w:ascii="Calibri" w:cs="Calibri" w:eastAsia="Calibri" w:hAnsi="Calibri"/>
          <w:i w:val="1"/>
          <w:iCs w:val="1"/>
          <w:color w:val="404040"/>
          <w:rtl w:val="0"/>
        </w:rPr>
        <w:t xml:space="preserve"> </w:t>
      </w:r>
    </w:p>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spacing w:after="240"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ALMERÍA</w:t>
      </w:r>
    </w:p>
    <w:p w:rsidR="00000000" w:rsidDel="00000000" w:rsidP="00000000" w:rsidRDefault="00000000" w:rsidRPr="00000000" w14:paraId="00000003">
      <w:pPr>
        <w:keepNext w:val="1"/>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DEPARTAMENTO:ADMINISTRACIÓN Y GESTIÓN </w:t>
      </w:r>
    </w:p>
    <w:p w:rsidR="00000000" w:rsidDel="00000000" w:rsidP="00000000" w:rsidRDefault="00000000" w:rsidRPr="00000000" w14:paraId="00000004">
      <w:pPr>
        <w:keepNext w:val="1"/>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5">
      <w:pPr>
        <w:keepNext w:val="1"/>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Curso/Grupo/Ciclo:2º ADMINISTRACIÓN Y FINANZAS</w:t>
        <w:tab/>
      </w:r>
    </w:p>
    <w:p w:rsidR="00000000" w:rsidDel="00000000" w:rsidP="00000000" w:rsidRDefault="00000000" w:rsidRPr="00000000" w14:paraId="00000006">
      <w:pPr>
        <w:keepNext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7">
      <w:pPr>
        <w:keepNext w:val="1"/>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MÓDULO PROFESIONAL:</w:t>
        <w:tab/>
        <w:t xml:space="preserve">GESTIÓN LOGÍSTICA Y COMERCIAL</w:t>
      </w:r>
    </w:p>
    <w:p w:rsidR="00000000" w:rsidDel="00000000" w:rsidP="00000000" w:rsidRDefault="00000000" w:rsidRPr="00000000" w14:paraId="00000008">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9">
      <w:pPr>
        <w:pBdr>
          <w:top w:color="000000" w:space="1" w:sz="6" w:val="single"/>
          <w:left w:color="000000" w:space="0" w:sz="6" w:val="single"/>
          <w:bottom w:color="000000" w:space="1" w:sz="18" w:val="single"/>
          <w:right w:color="000000" w:space="1" w:sz="18" w:val="single"/>
          <w:between w:space="0" w:sz="0" w:val="nil"/>
        </w:pBdr>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P  R  O  G  R  A  M  A  C  I  Ó  N</w:t>
      </w:r>
      <w:r w:rsidDel="00000000" w:rsidR="00000000" w:rsidRPr="00000000">
        <w:rPr>
          <w:rtl w:val="0"/>
        </w:rPr>
      </w:r>
    </w:p>
    <w:p w:rsidR="00000000" w:rsidDel="00000000" w:rsidP="00000000" w:rsidRDefault="00000000" w:rsidRPr="00000000" w14:paraId="0000000A">
      <w:pPr>
        <w:pBdr>
          <w:top w:color="000000" w:space="1" w:sz="6" w:val="single"/>
          <w:left w:color="000000" w:space="0" w:sz="6" w:val="single"/>
          <w:bottom w:color="000000" w:space="1" w:sz="18" w:val="single"/>
          <w:right w:color="000000" w:space="1" w:sz="18" w:val="single"/>
          <w:between w:space="0" w:sz="0" w:val="nil"/>
        </w:pBdr>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CICLOS FORMATIVOS</w:t>
      </w:r>
      <w:r w:rsidDel="00000000" w:rsidR="00000000" w:rsidRPr="00000000">
        <w:rPr>
          <w:rtl w:val="0"/>
        </w:rPr>
      </w:r>
    </w:p>
    <w:p w:rsidR="00000000" w:rsidDel="00000000" w:rsidP="00000000" w:rsidRDefault="00000000" w:rsidRPr="00000000" w14:paraId="0000000B">
      <w:pPr>
        <w:pBdr>
          <w:top w:color="000000" w:space="1" w:sz="6" w:val="single"/>
          <w:left w:color="000000" w:space="0" w:sz="6" w:val="single"/>
          <w:bottom w:color="000000" w:space="1" w:sz="18" w:val="single"/>
          <w:right w:color="000000" w:space="1" w:sz="18" w:val="single"/>
          <w:between w:space="0" w:sz="0" w:val="nil"/>
        </w:pBdr>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POR OBJETIVOS Y COMPETENCIAS</w:t>
      </w:r>
      <w:r w:rsidDel="00000000" w:rsidR="00000000" w:rsidRPr="00000000">
        <w:rPr>
          <w:rtl w:val="0"/>
        </w:rPr>
      </w:r>
    </w:p>
    <w:p w:rsidR="00000000" w:rsidDel="00000000" w:rsidP="00000000" w:rsidRDefault="00000000" w:rsidRPr="00000000" w14:paraId="0000000C">
      <w:pPr>
        <w:pBdr>
          <w:top w:color="000000" w:space="1" w:sz="6" w:val="single"/>
          <w:left w:color="000000" w:space="0" w:sz="6" w:val="single"/>
          <w:bottom w:color="000000" w:space="1" w:sz="18" w:val="single"/>
          <w:right w:color="000000" w:space="1" w:sz="18" w:val="single"/>
          <w:between w:space="0" w:sz="0" w:val="nil"/>
        </w:pBdr>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CURSO (2025/2026):</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rtl w:val="0"/>
        </w:rPr>
      </w:r>
    </w:p>
    <w:tbl>
      <w:tblPr>
        <w:tblStyle w:val="Table1"/>
        <w:tblW w:w="6100.0" w:type="dxa"/>
        <w:jc w:val="left"/>
        <w:tblInd w:w="1910.0" w:type="dxa"/>
        <w:tblLayout w:type="fixed"/>
        <w:tblLook w:val="0000"/>
      </w:tblPr>
      <w:tblGrid>
        <w:gridCol w:w="6100"/>
        <w:tblGridChange w:id="0">
          <w:tblGrid>
            <w:gridCol w:w="610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color w:val="000000"/>
                <w:sz w:val="23"/>
                <w:szCs w:val="23"/>
                <w:rtl w:val="0"/>
              </w:rPr>
              <w:t xml:space="preserve">PROFESORAS QUE IMPARTEN LA ASIGNATURA Y ASUMEN POR TANTO EL CONTENIDO DE ESTA PROGRAMACIÓN</w:t>
            </w:r>
          </w:p>
        </w:tc>
      </w:tr>
      <w:tr>
        <w:trPr>
          <w:cantSplit w:val="0"/>
          <w:tblHeader w:val="0"/>
        </w:trPr>
        <w:tc>
          <w:tcPr>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color w:val="000000"/>
                <w:sz w:val="23"/>
                <w:szCs w:val="23"/>
                <w:rtl w:val="0"/>
              </w:rPr>
              <w:t xml:space="preserve">MARÍA JOSÉ SERRANO LÓPEZ</w:t>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24" w:val="single"/>
              <w:right w:color="000000" w:space="0" w:sz="24" w:val="single"/>
            </w:tcBorders>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jc w:val="center"/>
              <w:rPr>
                <w:color w:val="000000"/>
                <w:sz w:val="23"/>
                <w:szCs w:val="23"/>
              </w:rPr>
            </w:pPr>
            <w:r w:rsidDel="00000000" w:rsidR="00000000" w:rsidRPr="00000000">
              <w:rPr>
                <w:rtl w:val="0"/>
              </w:rPr>
            </w:r>
          </w:p>
        </w:tc>
      </w:tr>
    </w:tbl>
    <w:p w:rsidR="00000000" w:rsidDel="00000000" w:rsidP="00000000" w:rsidRDefault="00000000" w:rsidRPr="00000000" w14:paraId="00000015">
      <w:pPr>
        <w:pBdr>
          <w:top w:space="0" w:sz="0" w:val="nil"/>
          <w:left w:space="0" w:sz="0" w:val="nil"/>
          <w:bottom w:space="0" w:sz="0" w:val="nil"/>
          <w:right w:space="0" w:sz="0" w:val="nil"/>
          <w:between w:space="0" w:sz="0" w:val="nil"/>
        </w:pBdr>
        <w:rPr>
          <w:color w:val="000000"/>
          <w:sz w:val="23"/>
          <w:szCs w:val="23"/>
        </w:rPr>
      </w:pPr>
      <w:r w:rsidDel="00000000" w:rsidR="00000000" w:rsidRPr="00000000">
        <w:rPr>
          <w:rtl w:val="0"/>
        </w:rPr>
      </w:r>
    </w:p>
    <w:tbl>
      <w:tblPr>
        <w:tblStyle w:val="Table2"/>
        <w:tblW w:w="5868.0" w:type="dxa"/>
        <w:jc w:val="center"/>
        <w:tblLayout w:type="fixed"/>
        <w:tblLook w:val="0000"/>
      </w:tblPr>
      <w:tblGrid>
        <w:gridCol w:w="5868"/>
        <w:tblGridChange w:id="0">
          <w:tblGrid>
            <w:gridCol w:w="5868"/>
          </w:tblGrid>
        </w:tblGridChange>
      </w:tblGrid>
      <w:tr>
        <w:trPr>
          <w:cantSplit w:val="0"/>
          <w:trHeight w:val="1035" w:hRule="atLeast"/>
          <w:tblHeader w:val="0"/>
        </w:trPr>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hanging="2"/>
              <w:rPr>
                <w:color w:val="000000"/>
                <w:sz w:val="23"/>
                <w:szCs w:val="23"/>
              </w:rPr>
            </w:pPr>
            <w:r w:rsidDel="00000000" w:rsidR="00000000" w:rsidRPr="00000000">
              <w:rPr>
                <w:color w:val="000000"/>
                <w:sz w:val="23"/>
                <w:szCs w:val="23"/>
                <w:rtl w:val="0"/>
              </w:rPr>
              <w:t xml:space="preserve">HERRAMIENTAS DE EVALUACIÓN</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hanging="2"/>
              <w:rPr>
                <w:color w:val="0000ff"/>
                <w:sz w:val="23"/>
                <w:szCs w:val="23"/>
              </w:rPr>
            </w:pP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hanging="2"/>
              <w:rPr>
                <w:color w:val="0000ff"/>
                <w:sz w:val="23"/>
                <w:szCs w:val="23"/>
              </w:rPr>
            </w:pPr>
            <w:r w:rsidDel="00000000" w:rsidR="00000000" w:rsidRPr="00000000">
              <w:rPr>
                <w:color w:val="0000ff"/>
                <w:sz w:val="23"/>
                <w:szCs w:val="23"/>
                <w:rtl w:val="0"/>
              </w:rPr>
              <w:t xml:space="preserve">Exámenes orales y/o escritos</w:t>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hanging="2"/>
              <w:rPr>
                <w:color w:val="0000ff"/>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hanging="2"/>
              <w:rPr>
                <w:color w:val="0000ff"/>
                <w:sz w:val="23"/>
                <w:szCs w:val="23"/>
              </w:rPr>
            </w:pPr>
            <w:r w:rsidDel="00000000" w:rsidR="00000000" w:rsidRPr="00000000">
              <w:rPr>
                <w:color w:val="0000ff"/>
                <w:sz w:val="23"/>
                <w:szCs w:val="23"/>
                <w:rtl w:val="0"/>
              </w:rPr>
              <w:t xml:space="preserve">Actividades, (mapas conceptuales, infografías, resúmenes…) tareas, proyectos. </w:t>
            </w:r>
          </w:p>
        </w:tc>
      </w:tr>
      <w:tr>
        <w:trPr>
          <w:cantSplit w:val="0"/>
          <w:tblHeader w:val="0"/>
        </w:trPr>
        <w:tc>
          <w:tcPr>
            <w:tcBorders>
              <w:top w:color="000000" w:space="0" w:sz="4" w:val="single"/>
              <w:left w:color="000000" w:space="0" w:sz="24" w:val="single"/>
              <w:bottom w:color="000000" w:space="0" w:sz="24" w:val="single"/>
              <w:right w:color="000000" w:space="0" w:sz="24" w:val="single"/>
            </w:tcBorders>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hanging="2"/>
              <w:rPr>
                <w:color w:val="0000ff"/>
                <w:sz w:val="23"/>
                <w:szCs w:val="23"/>
              </w:rPr>
            </w:pPr>
            <w:r w:rsidDel="00000000" w:rsidR="00000000" w:rsidRPr="00000000">
              <w:rPr>
                <w:rtl w:val="0"/>
              </w:rPr>
            </w:r>
          </w:p>
        </w:tc>
      </w:tr>
    </w:tbl>
    <w:p w:rsidR="00000000" w:rsidDel="00000000" w:rsidP="00000000" w:rsidRDefault="00000000" w:rsidRPr="00000000" w14:paraId="0000001C">
      <w:pPr>
        <w:pBdr>
          <w:top w:space="0" w:sz="0" w:val="nil"/>
          <w:left w:space="0" w:sz="0" w:val="nil"/>
          <w:bottom w:space="0" w:sz="0" w:val="nil"/>
          <w:right w:space="0" w:sz="0" w:val="nil"/>
          <w:between w:space="0" w:sz="0" w:val="nil"/>
        </w:pBdr>
        <w:rPr>
          <w:color w:val="000000"/>
          <w:sz w:val="23"/>
          <w:szCs w:val="23"/>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color w:val="000000"/>
          <w:sz w:val="23"/>
          <w:szCs w:val="23"/>
        </w:rPr>
      </w:pPr>
      <w:r w:rsidDel="00000000" w:rsidR="00000000" w:rsidRPr="00000000">
        <w:rPr>
          <w:rtl w:val="0"/>
        </w:rPr>
      </w:r>
    </w:p>
    <w:p w:rsidR="00000000" w:rsidDel="00000000" w:rsidP="00000000" w:rsidRDefault="00000000" w:rsidRPr="00000000" w14:paraId="0000001E">
      <w:pPr>
        <w:keepNext w:val="1"/>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jc w:val="both"/>
        <w:rPr>
          <w:rFonts w:ascii="Times New Roman" w:cs="Times New Roman" w:eastAsia="Times New Roman" w:hAnsi="Times New Roman"/>
          <w:color w:val="000000"/>
        </w:rPr>
      </w:pPr>
      <w:r w:rsidDel="00000000" w:rsidR="00000000" w:rsidRPr="00000000">
        <w:rPr>
          <w:rtl w:val="0"/>
        </w:rPr>
      </w:r>
    </w:p>
    <w:tbl>
      <w:tblPr>
        <w:tblStyle w:val="Table3"/>
        <w:tblpPr w:leftFromText="141" w:rightFromText="141" w:topFromText="0" w:bottomFromText="0" w:vertAnchor="text" w:horzAnchor="text" w:tblpX="0" w:tblpY="1"/>
        <w:tblW w:w="9179.0" w:type="dxa"/>
        <w:jc w:val="left"/>
        <w:tblLayout w:type="fixed"/>
        <w:tblLook w:val="0000"/>
      </w:tblPr>
      <w:tblGrid>
        <w:gridCol w:w="3369"/>
        <w:gridCol w:w="5810"/>
        <w:tblGridChange w:id="0">
          <w:tblGrid>
            <w:gridCol w:w="3369"/>
            <w:gridCol w:w="5810"/>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1F">
            <w:pPr>
              <w:keepNext w:val="1"/>
              <w:widowControl w:val="0"/>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firstLine="142"/>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NÚMERO DE HORAS</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20">
            <w:pPr>
              <w:keepNext w:val="1"/>
              <w:widowControl w:val="0"/>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firstLine="709"/>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2º AFI A 124</w:t>
            </w:r>
            <w:r w:rsidDel="00000000" w:rsidR="00000000" w:rsidRPr="00000000">
              <w:rPr>
                <w:rFonts w:ascii="Times New Roman" w:cs="Times New Roman" w:eastAsia="Times New Roman" w:hAnsi="Times New Roman"/>
                <w:b w:val="1"/>
                <w:bCs w:val="1"/>
                <w:color w:val="ff0000"/>
                <w:rtl w:val="0"/>
              </w:rPr>
              <w:t xml:space="preserve"> </w:t>
            </w:r>
            <w:r w:rsidDel="00000000" w:rsidR="00000000" w:rsidRPr="00000000">
              <w:rPr>
                <w:rFonts w:ascii="Times New Roman" w:cs="Times New Roman" w:eastAsia="Times New Roman" w:hAnsi="Times New Roman"/>
                <w:b w:val="1"/>
                <w:bCs w:val="1"/>
                <w:color w:val="000000"/>
                <w:rtl w:val="0"/>
              </w:rPr>
              <w:t xml:space="preserve">h y 2º AFI B 114</w:t>
            </w:r>
            <w:r w:rsidDel="00000000" w:rsidR="00000000" w:rsidRPr="00000000">
              <w:rPr>
                <w:rtl w:val="0"/>
              </w:rPr>
            </w:r>
          </w:p>
        </w:tc>
      </w:tr>
    </w:tbl>
    <w:p w:rsidR="00000000" w:rsidDel="00000000" w:rsidP="00000000" w:rsidRDefault="00000000" w:rsidRPr="00000000" w14:paraId="00000021">
      <w:pPr>
        <w:keepNext w:val="1"/>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23">
      <w:pPr>
        <w:keepNext w:val="1"/>
        <w:numPr>
          <w:ilvl w:val="0"/>
          <w:numId w:val="9"/>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JUSTIFICACIÓN DE LA PROGRAMACIÓN EN BASE A LA NORMATIVA VIGENTE</w:t>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2" w:firstLine="718"/>
        <w:jc w:val="both"/>
        <w:rPr>
          <w:color w:val="000000"/>
        </w:rPr>
      </w:pPr>
      <w:r w:rsidDel="00000000" w:rsidR="00000000" w:rsidRPr="00000000">
        <w:rPr>
          <w:color w:val="000000"/>
          <w:rtl w:val="0"/>
        </w:rPr>
        <w:t xml:space="preserve">El desarrollo de la presente programación ha sido elaborada teniendo en consideración la siguiente normativa:</w:t>
      </w:r>
    </w:p>
    <w:p w:rsidR="00000000" w:rsidDel="00000000" w:rsidP="00000000" w:rsidRDefault="00000000" w:rsidRPr="00000000" w14:paraId="00000025">
      <w:pPr>
        <w:pBdr>
          <w:top w:space="0" w:sz="0" w:val="nil"/>
          <w:left w:space="0" w:sz="0" w:val="nil"/>
          <w:bottom w:space="0" w:sz="0" w:val="nil"/>
          <w:right w:space="0" w:sz="0" w:val="nil"/>
          <w:between w:space="0" w:sz="0" w:val="nil"/>
        </w:pBdr>
        <w:ind w:left="2" w:firstLine="0"/>
        <w:jc w:val="both"/>
        <w:rPr>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60" w:line="259" w:lineRule="auto"/>
        <w:rPr>
          <w:b w:val="1"/>
          <w:bCs w:val="1"/>
          <w:color w:val="000000"/>
        </w:rPr>
      </w:pPr>
      <w:r w:rsidDel="00000000" w:rsidR="00000000" w:rsidRPr="00000000">
        <w:rPr>
          <w:b w:val="1"/>
          <w:bCs w:val="1"/>
          <w:color w:val="000000"/>
          <w:rtl w:val="0"/>
        </w:rPr>
        <w:t xml:space="preserve">Normativa estatal básica </w:t>
      </w:r>
    </w:p>
    <w:p w:rsidR="00000000" w:rsidDel="00000000" w:rsidP="00000000" w:rsidRDefault="00000000" w:rsidRPr="00000000" w14:paraId="00000027">
      <w:pPr>
        <w:numPr>
          <w:ilvl w:val="0"/>
          <w:numId w:val="10"/>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Ley Orgánica 3/2022, de 31 de marzo, de ordenación e integración de la Formación Profesional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Regula el nuevo modelo de FP en España: estructura, grados, integración de las competencias profesionales, flexibilidad curricular, modalidad dual.  </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Es la ley de referencia para todo el sistema de FP.  </w:t>
      </w:r>
    </w:p>
    <w:p w:rsidR="00000000" w:rsidDel="00000000" w:rsidP="00000000" w:rsidRDefault="00000000" w:rsidRPr="00000000" w14:paraId="0000002A">
      <w:pPr>
        <w:numPr>
          <w:ilvl w:val="0"/>
          <w:numId w:val="7"/>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Real Decreto 659/2023, de 18 de julio, por el que se desarrolla la ordenación del Sistema de Formación Profesional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Establece las bases reglamentarias para la aplicación de la Ley Orgánica 3/2022.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Define modalidades de FP (completa, modular), grados (A, B, C, D, E) y aspectos como la formación en empresa, acreditación, flexibilización curricular. [1]   </w:t>
      </w:r>
    </w:p>
    <w:p w:rsidR="00000000" w:rsidDel="00000000" w:rsidP="00000000" w:rsidRDefault="00000000" w:rsidRPr="00000000" w14:paraId="0000002D">
      <w:pPr>
        <w:numPr>
          <w:ilvl w:val="0"/>
          <w:numId w:val="7"/>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Real Decreto 500/2024, de 21 de mayo, </w:t>
      </w:r>
      <w:r w:rsidDel="00000000" w:rsidR="00000000" w:rsidRPr="00000000">
        <w:rPr>
          <w:color w:val="000000"/>
          <w:rtl w:val="0"/>
        </w:rPr>
        <w:t xml:space="preserve">por el que se modifican determinados reales decretos por los que se establecen títulos de Formación Profesional de grado superior y se fijan sus enseñanzas mínimas </w:t>
      </w:r>
      <w:r w:rsidDel="00000000" w:rsidR="00000000" w:rsidRPr="00000000">
        <w:rPr>
          <w:rFonts w:ascii="Verdana" w:cs="Verdana" w:eastAsia="Verdana" w:hAnsi="Verdana"/>
          <w:color w:val="000000"/>
          <w:highlight w:val="white"/>
          <w:rtl w:val="0"/>
        </w:rPr>
        <w:t xml:space="preserve">para su adaptación a lo establecido en el Real Decreto 659/2023, de 18 de julio, por el que se desarrolla la ordenación del Sistema de Formación Profesional.</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160" w:line="259" w:lineRule="auto"/>
        <w:rPr>
          <w:b w:val="1"/>
          <w:bCs w:val="1"/>
          <w:color w:val="000000"/>
        </w:rPr>
      </w:pPr>
      <w:r w:rsidDel="00000000" w:rsidR="00000000" w:rsidRPr="00000000">
        <w:rPr>
          <w:b w:val="1"/>
          <w:bCs w:val="1"/>
          <w:color w:val="000000"/>
          <w:rtl w:val="0"/>
        </w:rPr>
        <w:t xml:space="preserve">Normativa autonómica y normativa específica de Andalucía</w:t>
      </w:r>
    </w:p>
    <w:p w:rsidR="00000000" w:rsidDel="00000000" w:rsidP="00000000" w:rsidRDefault="00000000" w:rsidRPr="00000000" w14:paraId="00000030">
      <w:pPr>
        <w:numPr>
          <w:ilvl w:val="0"/>
          <w:numId w:val="5"/>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Decreto 147/2025, de 17 de septiembre de 2025, por el que se establece la ordenación de las enseñanzas de los Grados D y E del Sistema de Formación Profesional en la Comunidad Autónoma de Andalucía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Objeto: ordenar las enseñanzas de los grados D (básico, medio, superior) y E (cursos de especialización).  </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Ámbito de aplicación: todos los centros de FP en Andalucía que imparten grados D y E.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Regula modalidades de oferta (completa y modular, diferenciada/complementaria), modalidad presencial/semipresencial/virtual, ordenamiento curricular, oferta modular, itinerarios, fase en empresa. [2]   </w:t>
      </w:r>
    </w:p>
    <w:p w:rsidR="00000000" w:rsidDel="00000000" w:rsidP="00000000" w:rsidRDefault="00000000" w:rsidRPr="00000000" w14:paraId="00000034">
      <w:pPr>
        <w:numPr>
          <w:ilvl w:val="0"/>
          <w:numId w:val="2"/>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Orden de 18 de septiembre de 2025, por la que se regula la evaluación, certificación, acreditación y titulación académica del alumnado que cursa enseñanzas de los grados D y E del Sistema de Formación Profesional en la Comunidad Autónoma de Andalucía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Regula los procedimientos de evaluación, certificación, acreditación y titulación para los grados D y E en Andalucía.</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Aporta la base estatutaria para que la Junta de Andalucía desarrolle sus propios decretos y normas educativas.</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Es la norma autonómica que concreta cómo realizar las evaluaciones, cómo certificar los módulos profesionales, etc.</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rtl w:val="0"/>
        </w:rPr>
      </w:r>
    </w:p>
    <w:p w:rsidR="00000000" w:rsidDel="00000000" w:rsidP="00000000" w:rsidRDefault="00000000" w:rsidRPr="00000000" w14:paraId="00000039">
      <w:pPr>
        <w:numPr>
          <w:ilvl w:val="0"/>
          <w:numId w:val="39"/>
        </w:numPr>
        <w:pBdr>
          <w:top w:space="0" w:sz="0" w:val="nil"/>
          <w:left w:space="0" w:sz="0" w:val="nil"/>
          <w:bottom w:space="0" w:sz="0" w:val="nil"/>
          <w:right w:space="0" w:sz="0" w:val="nil"/>
          <w:between w:space="0" w:sz="0" w:val="nil"/>
        </w:pBdr>
        <w:spacing w:line="259" w:lineRule="auto"/>
        <w:ind w:left="720" w:hanging="360"/>
        <w:jc w:val="both"/>
        <w:rPr>
          <w:i w:val="1"/>
          <w:iCs w:val="1"/>
          <w:color w:val="000000"/>
        </w:rPr>
      </w:pPr>
      <w:r w:rsidDel="00000000" w:rsidR="00000000" w:rsidRPr="00000000">
        <w:rPr>
          <w:i w:val="1"/>
          <w:iCs w:val="1"/>
          <w:color w:val="000000"/>
          <w:rtl w:val="0"/>
        </w:rPr>
        <w:t xml:space="preserve">Orden de 26 de septiembre de 2025, por la que se regula la fase de formación en empresa u organismo equiparado de los grados D y E del Sistema de Formación Profesional de la Comunidad Autónoma de Andalucía. </w:t>
      </w:r>
    </w:p>
    <w:p w:rsidR="00000000" w:rsidDel="00000000" w:rsidP="00000000" w:rsidRDefault="00000000" w:rsidRPr="00000000" w14:paraId="0000003A">
      <w:pPr>
        <w:numPr>
          <w:ilvl w:val="0"/>
          <w:numId w:val="39"/>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Resolución de 10 de julio de 2024, por la que se regulan los criterios y el procedimiento de admisión y matriculación para cursar los grados D y E del Sistema de Formación Profesional sostenidos con fondos públicos en Andalucía  </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Establece los criterios para admisión y matriculación en FP grados D y E en Andalucía (plazo de matrícula, prioridad, criterios de desempate, etc.). [4]   </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Real Decreto 86/2025, de 11 de febrero, de evaluación y acreditación de las competencias básicas adquiridas por experiencia laboral, por vías no formales de formación y aprendizajes informales  </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Tiene aplicación estatal, afecta a la posibilidad de que personas adultas que han adquirido competencias por experiencia laboral puedan acreditarlas.  </w:t>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spacing w:after="160" w:line="259" w:lineRule="auto"/>
        <w:ind w:left="720" w:hanging="360"/>
        <w:rPr/>
      </w:pPr>
      <w:r w:rsidDel="00000000" w:rsidR="00000000" w:rsidRPr="00000000">
        <w:rPr>
          <w:color w:val="000000"/>
          <w:rtl w:val="0"/>
        </w:rPr>
        <w:t xml:space="preserve">   </w:t>
      </w:r>
      <w:r w:rsidDel="00000000" w:rsidR="00000000" w:rsidRPr="00000000">
        <w:rPr>
          <w:i w:val="1"/>
          <w:iCs w:val="1"/>
          <w:color w:val="000000"/>
          <w:rtl w:val="0"/>
        </w:rPr>
        <w:t xml:space="preserve">Ley 17/2007, de 10 de diciembre, de Educación de Andalucía  </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 Marco autonómico que regula el sistema educativo en Andalucía, dentro del cual se inserta la FP en la comunidad.</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60" w:line="259" w:lineRule="auto"/>
        <w:rPr>
          <w:b w:val="1"/>
          <w:bCs w:val="1"/>
          <w:color w:val="000000"/>
        </w:rPr>
      </w:pPr>
      <w:r w:rsidDel="00000000" w:rsidR="00000000" w:rsidRPr="00000000">
        <w:rPr>
          <w:b w:val="1"/>
          <w:bCs w:val="1"/>
          <w:color w:val="000000"/>
          <w:rtl w:val="0"/>
        </w:rPr>
        <w:t xml:space="preserve">Normativa específica del ciclo formativo de grado superior de Administración y Finanzas</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60" w:line="259" w:lineRule="auto"/>
        <w:rPr>
          <w:b w:val="1"/>
          <w:bCs w:val="1"/>
          <w:color w:val="000000"/>
        </w:rPr>
      </w:pPr>
      <w:r w:rsidDel="00000000" w:rsidR="00000000" w:rsidRPr="00000000">
        <w:rPr>
          <w:b w:val="1"/>
          <w:bCs w:val="1"/>
          <w:color w:val="000000"/>
          <w:rtl w:val="0"/>
        </w:rPr>
        <w:t xml:space="preserve">Normativa estatal</w:t>
      </w:r>
    </w:p>
    <w:p w:rsidR="00000000" w:rsidDel="00000000" w:rsidP="00000000" w:rsidRDefault="00000000" w:rsidRPr="00000000" w14:paraId="00000042">
      <w:pPr>
        <w:numPr>
          <w:ilvl w:val="0"/>
          <w:numId w:val="13"/>
        </w:numPr>
        <w:pBdr>
          <w:top w:space="0" w:sz="0" w:val="nil"/>
          <w:left w:space="0" w:sz="0" w:val="nil"/>
          <w:bottom w:space="0" w:sz="0" w:val="nil"/>
          <w:right w:space="0" w:sz="0" w:val="nil"/>
          <w:between w:space="0" w:sz="0" w:val="nil"/>
        </w:pBdr>
        <w:spacing w:after="160" w:line="259" w:lineRule="auto"/>
        <w:ind w:left="720" w:hanging="360"/>
        <w:rPr>
          <w:i w:val="1"/>
          <w:iCs w:val="1"/>
          <w:color w:val="000000"/>
        </w:rPr>
      </w:pPr>
      <w:r w:rsidDel="00000000" w:rsidR="00000000" w:rsidRPr="00000000">
        <w:rPr>
          <w:i w:val="1"/>
          <w:iCs w:val="1"/>
          <w:color w:val="000000"/>
          <w:rtl w:val="0"/>
        </w:rPr>
        <w:t xml:space="preserve">Real Decreto 1584/2011, de 4 de noviembre  </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Por el que se establece el título de Técnico Superior en Administración y Finanzas y se fijan sus enseñanzas mínimas.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Publicado en BOE nº 274, 14 noviembre 2011.  </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20" w:line="360" w:lineRule="auto"/>
        <w:ind w:hanging="2"/>
        <w:jc w:val="both"/>
        <w:rPr>
          <w:color w:val="000000"/>
        </w:rPr>
      </w:pPr>
      <w:r w:rsidDel="00000000" w:rsidR="00000000" w:rsidRPr="00000000">
        <w:rPr>
          <w:color w:val="000000"/>
          <w:rtl w:val="0"/>
        </w:rPr>
        <w:t xml:space="preserve">El título queda identificado por los siguientes elementos:</w:t>
      </w:r>
    </w:p>
    <w:p w:rsidR="00000000" w:rsidDel="00000000" w:rsidP="00000000" w:rsidRDefault="00000000" w:rsidRPr="00000000" w14:paraId="00000046">
      <w:pPr>
        <w:numPr>
          <w:ilvl w:val="0"/>
          <w:numId w:val="38"/>
        </w:numPr>
        <w:pBdr>
          <w:top w:space="0" w:sz="0" w:val="nil"/>
          <w:left w:space="0" w:sz="0" w:val="nil"/>
          <w:bottom w:space="0" w:sz="0" w:val="nil"/>
          <w:right w:space="0" w:sz="0" w:val="nil"/>
          <w:between w:space="0" w:sz="0" w:val="nil"/>
        </w:pBdr>
        <w:spacing w:line="360" w:lineRule="auto"/>
        <w:ind w:left="0" w:hanging="2"/>
        <w:jc w:val="both"/>
        <w:rPr>
          <w:color w:val="000000"/>
        </w:rPr>
      </w:pPr>
      <w:r w:rsidDel="00000000" w:rsidR="00000000" w:rsidRPr="00000000">
        <w:rPr>
          <w:color w:val="000000"/>
          <w:rtl w:val="0"/>
        </w:rPr>
        <w:t xml:space="preserve">Denominación: Administración y Finanzas.</w:t>
      </w:r>
    </w:p>
    <w:p w:rsidR="00000000" w:rsidDel="00000000" w:rsidP="00000000" w:rsidRDefault="00000000" w:rsidRPr="00000000" w14:paraId="00000047">
      <w:pPr>
        <w:numPr>
          <w:ilvl w:val="0"/>
          <w:numId w:val="38"/>
        </w:numPr>
        <w:pBdr>
          <w:top w:space="0" w:sz="0" w:val="nil"/>
          <w:left w:space="0" w:sz="0" w:val="nil"/>
          <w:bottom w:space="0" w:sz="0" w:val="nil"/>
          <w:right w:space="0" w:sz="0" w:val="nil"/>
          <w:between w:space="0" w:sz="0" w:val="nil"/>
        </w:pBdr>
        <w:spacing w:line="360" w:lineRule="auto"/>
        <w:ind w:left="0" w:hanging="2"/>
        <w:jc w:val="both"/>
        <w:rPr>
          <w:color w:val="000000"/>
        </w:rPr>
      </w:pPr>
      <w:r w:rsidDel="00000000" w:rsidR="00000000" w:rsidRPr="00000000">
        <w:rPr>
          <w:color w:val="000000"/>
          <w:rtl w:val="0"/>
        </w:rPr>
        <w:t xml:space="preserve">Nivel: Formación Profesional de Grado Superior.</w:t>
      </w:r>
    </w:p>
    <w:p w:rsidR="00000000" w:rsidDel="00000000" w:rsidP="00000000" w:rsidRDefault="00000000" w:rsidRPr="00000000" w14:paraId="00000048">
      <w:pPr>
        <w:numPr>
          <w:ilvl w:val="0"/>
          <w:numId w:val="38"/>
        </w:numPr>
        <w:pBdr>
          <w:top w:space="0" w:sz="0" w:val="nil"/>
          <w:left w:space="0" w:sz="0" w:val="nil"/>
          <w:bottom w:space="0" w:sz="0" w:val="nil"/>
          <w:right w:space="0" w:sz="0" w:val="nil"/>
          <w:between w:space="0" w:sz="0" w:val="nil"/>
        </w:pBdr>
        <w:spacing w:line="360" w:lineRule="auto"/>
        <w:ind w:left="0" w:hanging="2"/>
        <w:jc w:val="both"/>
        <w:rPr>
          <w:color w:val="000000"/>
        </w:rPr>
      </w:pPr>
      <w:r w:rsidDel="00000000" w:rsidR="00000000" w:rsidRPr="00000000">
        <w:rPr>
          <w:color w:val="000000"/>
          <w:rtl w:val="0"/>
        </w:rPr>
        <w:t xml:space="preserve">Duración: 2000 horas</w:t>
      </w:r>
    </w:p>
    <w:p w:rsidR="00000000" w:rsidDel="00000000" w:rsidP="00000000" w:rsidRDefault="00000000" w:rsidRPr="00000000" w14:paraId="00000049">
      <w:pPr>
        <w:numPr>
          <w:ilvl w:val="0"/>
          <w:numId w:val="38"/>
        </w:numPr>
        <w:pBdr>
          <w:top w:space="0" w:sz="0" w:val="nil"/>
          <w:left w:space="0" w:sz="0" w:val="nil"/>
          <w:bottom w:space="0" w:sz="0" w:val="nil"/>
          <w:right w:space="0" w:sz="0" w:val="nil"/>
          <w:between w:space="0" w:sz="0" w:val="nil"/>
        </w:pBdr>
        <w:spacing w:line="360" w:lineRule="auto"/>
        <w:ind w:left="0" w:hanging="2"/>
        <w:jc w:val="both"/>
        <w:rPr>
          <w:color w:val="000000"/>
        </w:rPr>
      </w:pPr>
      <w:r w:rsidDel="00000000" w:rsidR="00000000" w:rsidRPr="00000000">
        <w:rPr>
          <w:color w:val="000000"/>
          <w:rtl w:val="0"/>
        </w:rPr>
        <w:t xml:space="preserve">Familia Profesional: Administración y Gestión.</w:t>
      </w:r>
    </w:p>
    <w:p w:rsidR="00000000" w:rsidDel="00000000" w:rsidP="00000000" w:rsidRDefault="00000000" w:rsidRPr="00000000" w14:paraId="0000004A">
      <w:pPr>
        <w:numPr>
          <w:ilvl w:val="0"/>
          <w:numId w:val="38"/>
        </w:numPr>
        <w:pBdr>
          <w:top w:space="0" w:sz="0" w:val="nil"/>
          <w:left w:space="0" w:sz="0" w:val="nil"/>
          <w:bottom w:space="0" w:sz="0" w:val="nil"/>
          <w:right w:space="0" w:sz="0" w:val="nil"/>
          <w:between w:space="0" w:sz="0" w:val="nil"/>
        </w:pBdr>
        <w:spacing w:line="360" w:lineRule="auto"/>
        <w:ind w:left="0" w:hanging="2"/>
        <w:jc w:val="both"/>
        <w:rPr>
          <w:color w:val="000000"/>
        </w:rPr>
      </w:pPr>
      <w:r w:rsidDel="00000000" w:rsidR="00000000" w:rsidRPr="00000000">
        <w:rPr>
          <w:color w:val="000000"/>
          <w:rtl w:val="0"/>
        </w:rPr>
        <w:t xml:space="preserve">Referente en la Clasificación Internacional Normalizada de la Educación: CINE-5b.</w:t>
      </w:r>
    </w:p>
    <w:p w:rsidR="00000000" w:rsidDel="00000000" w:rsidP="00000000" w:rsidRDefault="00000000" w:rsidRPr="00000000" w14:paraId="0000004B">
      <w:pPr>
        <w:numPr>
          <w:ilvl w:val="0"/>
          <w:numId w:val="38"/>
        </w:numPr>
        <w:pBdr>
          <w:top w:space="0" w:sz="0" w:val="nil"/>
          <w:left w:space="0" w:sz="0" w:val="nil"/>
          <w:bottom w:space="0" w:sz="0" w:val="nil"/>
          <w:right w:space="0" w:sz="0" w:val="nil"/>
          <w:between w:space="0" w:sz="0" w:val="nil"/>
        </w:pBdr>
        <w:spacing w:line="360" w:lineRule="auto"/>
        <w:ind w:left="0" w:hanging="2"/>
        <w:jc w:val="both"/>
        <w:rPr/>
      </w:pPr>
      <w:r w:rsidDel="00000000" w:rsidR="00000000" w:rsidRPr="00000000">
        <w:rPr>
          <w:color w:val="000000"/>
          <w:rtl w:val="0"/>
        </w:rPr>
        <w:t xml:space="preserve">Nivel del Marco Español de Cualificaciones para la educación superior: Nivel 1 Técnico Superior. </w:t>
      </w:r>
      <w:r w:rsidDel="00000000" w:rsidR="00000000" w:rsidRPr="00000000">
        <w:rPr>
          <w:b w:val="1"/>
          <w:bCs w:val="1"/>
          <w:color w:val="0a0a0a"/>
          <w:rtl w:val="0"/>
        </w:rPr>
        <w:t xml:space="preserve">Equivalencia europea</w:t>
      </w:r>
      <w:r w:rsidDel="00000000" w:rsidR="00000000" w:rsidRPr="00000000">
        <w:rPr>
          <w:color w:val="0a0a0a"/>
          <w:rtl w:val="0"/>
        </w:rPr>
        <w:t xml:space="preserve">: Se corresponde con el Nivel 5 del Marco Europeo de Cualificaciones (EQF).</w:t>
      </w:r>
      <w:r w:rsidDel="00000000" w:rsidR="00000000" w:rsidRPr="00000000">
        <w:rPr>
          <w:rtl w:val="0"/>
        </w:rPr>
      </w:r>
    </w:p>
    <w:p w:rsidR="00000000" w:rsidDel="00000000" w:rsidP="00000000" w:rsidRDefault="00000000" w:rsidRPr="00000000" w14:paraId="0000004C">
      <w:pPr>
        <w:numPr>
          <w:ilvl w:val="0"/>
          <w:numId w:val="13"/>
        </w:numPr>
        <w:pBdr>
          <w:top w:space="0" w:sz="0" w:val="nil"/>
          <w:left w:space="0" w:sz="0" w:val="nil"/>
          <w:bottom w:space="0" w:sz="0" w:val="nil"/>
          <w:right w:space="0" w:sz="0" w:val="nil"/>
          <w:between w:space="0" w:sz="0" w:val="nil"/>
        </w:pBdr>
        <w:spacing w:after="160" w:line="259" w:lineRule="auto"/>
        <w:ind w:left="720" w:hanging="360"/>
        <w:rPr>
          <w:i w:val="1"/>
          <w:iCs w:val="1"/>
          <w:color w:val="000000"/>
        </w:rPr>
      </w:pPr>
      <w:r w:rsidDel="00000000" w:rsidR="00000000" w:rsidRPr="00000000">
        <w:rPr>
          <w:i w:val="1"/>
          <w:iCs w:val="1"/>
          <w:color w:val="000000"/>
          <w:rtl w:val="0"/>
        </w:rPr>
        <w:t xml:space="preserve">Orden ECD/308/2012, de 15 de febrero, </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Por la que se establece el currículo del ciclo formativo de Grado Superior correspondiente al título de Técnico Superior en Administración y Finanzas.</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60" w:line="259" w:lineRule="auto"/>
        <w:rPr>
          <w:b w:val="1"/>
          <w:bCs w:val="1"/>
          <w:color w:val="000000"/>
        </w:rPr>
      </w:pPr>
      <w:r w:rsidDel="00000000" w:rsidR="00000000" w:rsidRPr="00000000">
        <w:rPr>
          <w:b w:val="1"/>
          <w:bCs w:val="1"/>
          <w:color w:val="000000"/>
          <w:rtl w:val="0"/>
        </w:rPr>
        <w:t xml:space="preserve">Normativa autonómica (Andalucía)</w:t>
      </w:r>
    </w:p>
    <w:p w:rsidR="00000000" w:rsidDel="00000000" w:rsidP="00000000" w:rsidRDefault="00000000" w:rsidRPr="00000000" w14:paraId="0000004F">
      <w:pPr>
        <w:numPr>
          <w:ilvl w:val="0"/>
          <w:numId w:val="6"/>
        </w:numPr>
        <w:pBdr>
          <w:top w:space="0" w:sz="0" w:val="nil"/>
          <w:left w:space="0" w:sz="0" w:val="nil"/>
          <w:bottom w:space="0" w:sz="0" w:val="nil"/>
          <w:right w:space="0" w:sz="0" w:val="nil"/>
          <w:between w:space="0" w:sz="0" w:val="nil"/>
        </w:pBdr>
        <w:spacing w:after="160" w:line="259" w:lineRule="auto"/>
        <w:ind w:left="720" w:hanging="360"/>
        <w:jc w:val="both"/>
        <w:rPr>
          <w:i w:val="1"/>
          <w:iCs w:val="1"/>
          <w:color w:val="000000"/>
        </w:rPr>
      </w:pPr>
      <w:r w:rsidDel="00000000" w:rsidR="00000000" w:rsidRPr="00000000">
        <w:rPr>
          <w:i w:val="1"/>
          <w:iCs w:val="1"/>
          <w:color w:val="000000"/>
          <w:rtl w:val="0"/>
        </w:rPr>
        <w:t xml:space="preserve">- Orden de 11 de marzo de 2013, de la Consejería de Educación, por la que se desarrolla el currículo correspondiente al título de Técnico Superior en Administración y Finanzas en Andalucía.  </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color w:val="000000"/>
          <w:rtl w:val="0"/>
        </w:rPr>
        <w:t xml:space="preserve">  Publicada en BOJA nº 58, 25 de marzo de 2013.  </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rtl w:val="0"/>
        </w:rPr>
      </w:r>
    </w:p>
    <w:p w:rsidR="00000000" w:rsidDel="00000000" w:rsidP="00000000" w:rsidRDefault="00000000" w:rsidRPr="00000000" w14:paraId="00000052">
      <w:pPr>
        <w:pStyle w:val="Heading5"/>
        <w:shd w:fill="ffffff" w:val="clear"/>
        <w:spacing w:after="360" w:before="180" w:lineRule="auto"/>
        <w:ind w:left="960" w:right="960" w:hanging="818"/>
        <w:rPr>
          <w:rFonts w:ascii="Verdana" w:cs="Verdana" w:eastAsia="Verdana" w:hAnsi="Verdana"/>
          <w:color w:val="000000"/>
          <w:sz w:val="26"/>
          <w:szCs w:val="26"/>
        </w:rPr>
      </w:pPr>
      <w:r w:rsidDel="00000000" w:rsidR="00000000" w:rsidRPr="00000000">
        <w:rPr>
          <w:rFonts w:ascii="Verdana" w:cs="Verdana" w:eastAsia="Verdana" w:hAnsi="Verdana"/>
          <w:color w:val="000000"/>
          <w:sz w:val="26"/>
          <w:szCs w:val="26"/>
          <w:rtl w:val="0"/>
        </w:rPr>
        <w:t xml:space="preserve">Adaptación de los créditos ECTS de este módulo son :7 ECTS</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360" w:lineRule="auto"/>
        <w:ind w:hanging="2"/>
        <w:jc w:val="both"/>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360" w:lineRule="auto"/>
        <w:ind w:hanging="2"/>
        <w:jc w:val="both"/>
        <w:rPr>
          <w:color w:val="000000"/>
        </w:rPr>
      </w:pPr>
      <w:r w:rsidDel="00000000" w:rsidR="00000000" w:rsidRPr="00000000">
        <w:rPr>
          <w:color w:val="000000"/>
          <w:rtl w:val="0"/>
        </w:rPr>
        <w:t xml:space="preserve">La </w:t>
      </w:r>
      <w:r w:rsidDel="00000000" w:rsidR="00000000" w:rsidRPr="00000000">
        <w:rPr>
          <w:b w:val="1"/>
          <w:bCs w:val="1"/>
          <w:smallCaps w:val="1"/>
          <w:color w:val="000000"/>
          <w:rtl w:val="0"/>
        </w:rPr>
        <w:t xml:space="preserve">competencia general</w:t>
      </w:r>
      <w:r w:rsidDel="00000000" w:rsidR="00000000" w:rsidRPr="00000000">
        <w:rPr>
          <w:color w:val="000000"/>
          <w:rtl w:val="0"/>
        </w:rPr>
        <w:t xml:space="preserve"> del título consiste en «organizar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360" w:lineRule="auto"/>
        <w:ind w:hanging="2"/>
        <w:jc w:val="both"/>
        <w:rPr>
          <w:color w:val="000000"/>
        </w:rPr>
      </w:pPr>
      <w:r w:rsidDel="00000000" w:rsidR="00000000" w:rsidRPr="00000000">
        <w:rPr>
          <w:color w:val="000000"/>
          <w:rtl w:val="0"/>
        </w:rPr>
        <w:t xml:space="preserve">El módulo</w:t>
      </w:r>
      <w:r w:rsidDel="00000000" w:rsidR="00000000" w:rsidRPr="00000000">
        <w:rPr>
          <w:b w:val="1"/>
          <w:bCs w:val="1"/>
          <w:color w:val="000000"/>
          <w:rtl w:val="0"/>
        </w:rPr>
        <w:t xml:space="preserve"> GESTIÓN LOGÍSTICA Y COMERCIAL, es el </w:t>
      </w:r>
      <w:r w:rsidDel="00000000" w:rsidR="00000000" w:rsidRPr="00000000">
        <w:rPr>
          <w:color w:val="000000"/>
          <w:rtl w:val="0"/>
        </w:rPr>
        <w:t xml:space="preserve">objeto de esta programación</w:t>
      </w:r>
      <w:r w:rsidDel="00000000" w:rsidR="00000000" w:rsidRPr="00000000">
        <w:rPr>
          <w:b w:val="1"/>
          <w:bCs w:val="1"/>
          <w:color w:val="000000"/>
          <w:rtl w:val="0"/>
        </w:rPr>
        <w:t xml:space="preserve"> con un horario lectivo semanal de 4 horas y </w:t>
      </w:r>
      <w:r w:rsidDel="00000000" w:rsidR="00000000" w:rsidRPr="00000000">
        <w:rPr>
          <w:color w:val="000000"/>
          <w:rtl w:val="0"/>
        </w:rPr>
        <w:t xml:space="preserve">se imparte en el segundo curso del Ciclo Formativo de Grado Superior en Administración y Finanzas, enmarcado dentro de la familia profesional de Administración y Gestión. Grado D.</w:t>
      </w:r>
    </w:p>
    <w:p w:rsidR="00000000" w:rsidDel="00000000" w:rsidP="00000000" w:rsidRDefault="00000000" w:rsidRPr="00000000" w14:paraId="00000056">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CONTEXTUALIZACIÓN, NIVEL EDUCATIVO, CARACTERÍSTICAS DEL CENTRO</w:t>
      </w:r>
      <w:r w:rsidDel="00000000" w:rsidR="00000000" w:rsidRPr="00000000">
        <w:rPr>
          <w:rtl w:val="0"/>
        </w:rPr>
      </w:r>
    </w:p>
    <w:p w:rsidR="00000000" w:rsidDel="00000000" w:rsidP="00000000" w:rsidRDefault="00000000" w:rsidRPr="00000000" w14:paraId="00000057">
      <w:pPr>
        <w:keepNext w:val="1"/>
        <w:pBdr>
          <w:top w:space="0" w:sz="0" w:val="nil"/>
          <w:left w:space="0" w:sz="0" w:val="nil"/>
          <w:bottom w:space="0" w:sz="0" w:val="nil"/>
          <w:right w:space="0" w:sz="0" w:val="nil"/>
          <w:between w:space="0" w:sz="0" w:val="nil"/>
        </w:pBdr>
        <w:spacing w:after="120" w:before="120" w:lineRule="auto"/>
        <w:ind w:left="714"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Contexto general:</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ind w:left="567" w:firstLine="0"/>
        <w:jc w:val="both"/>
        <w:rPr>
          <w:color w:val="000000"/>
          <w:highlight w:val="white"/>
        </w:rPr>
      </w:pPr>
      <w:r w:rsidDel="00000000" w:rsidR="00000000" w:rsidRPr="00000000">
        <w:rPr>
          <w:color w:val="000000"/>
          <w:highlight w:val="white"/>
          <w:rtl w:val="0"/>
        </w:rPr>
        <w:t xml:space="preserve">El lES El Argar es un centro donde se reúnen las enseñanzas propias de ESO, Bachillerato, FPB y FP específica. Es centro bilingüe de ALEMÁN e inglés o francés de 2º idioma en ESO y no bilingüe en ALEMÁN con inglés primer idioma y optativa de francés 2º idioma</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ind w:left="567" w:firstLine="0"/>
        <w:jc w:val="both"/>
        <w:rPr>
          <w:rFonts w:ascii="Verdana" w:cs="Verdana" w:eastAsia="Verdana" w:hAnsi="Verdana"/>
          <w:color w:val="000000"/>
          <w:highlight w:val="white"/>
        </w:rPr>
      </w:pPr>
      <w:r w:rsidDel="00000000" w:rsidR="00000000" w:rsidRPr="00000000">
        <w:rPr>
          <w:color w:val="000000"/>
          <w:highlight w:val="white"/>
          <w:rtl w:val="0"/>
        </w:rPr>
        <w:t xml:space="preserve">Con un alumnado que presenta diferente idiosincrasia tanto en lo que respecta a su procedencia, como a sus expectativas e intereses. No es, pues, posible hablar de un entorno especialmente definido.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 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ind w:left="2" w:hanging="2"/>
        <w:rPr>
          <w:color w:val="000000"/>
        </w:rPr>
      </w:pPr>
      <w:r w:rsidDel="00000000" w:rsidR="00000000" w:rsidRPr="00000000">
        <w:rPr>
          <w:color w:val="000000"/>
          <w:rtl w:val="0"/>
        </w:rPr>
        <w:t xml:space="preserve">Los programas, planes que se desarrollan son:</w:t>
      </w:r>
    </w:p>
    <w:p w:rsidR="00000000" w:rsidDel="00000000" w:rsidP="00000000" w:rsidRDefault="00000000" w:rsidRPr="00000000" w14:paraId="0000005B">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Calidad ISO 9001 </w:t>
      </w:r>
      <w:r w:rsidDel="00000000" w:rsidR="00000000" w:rsidRPr="00000000">
        <w:rPr>
          <w:rtl w:val="0"/>
        </w:rPr>
      </w:r>
    </w:p>
    <w:p w:rsidR="00000000" w:rsidDel="00000000" w:rsidP="00000000" w:rsidRDefault="00000000" w:rsidRPr="00000000" w14:paraId="0000005C">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Ohsas  Segiridad laboral18001 </w:t>
      </w:r>
      <w:r w:rsidDel="00000000" w:rsidR="00000000" w:rsidRPr="00000000">
        <w:rPr>
          <w:rtl w:val="0"/>
        </w:rPr>
      </w:r>
    </w:p>
    <w:p w:rsidR="00000000" w:rsidDel="00000000" w:rsidP="00000000" w:rsidRDefault="00000000" w:rsidRPr="00000000" w14:paraId="0000005D">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Bilingüismo Centro bilingüe de alemán</w:t>
      </w:r>
      <w:r w:rsidDel="00000000" w:rsidR="00000000" w:rsidRPr="00000000">
        <w:rPr>
          <w:rtl w:val="0"/>
        </w:rPr>
      </w:r>
    </w:p>
    <w:p w:rsidR="00000000" w:rsidDel="00000000" w:rsidP="00000000" w:rsidRDefault="00000000" w:rsidRPr="00000000" w14:paraId="0000005E">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Escuela TIC 2.0 / Transformación Digital Educativa </w:t>
      </w:r>
      <w:r w:rsidDel="00000000" w:rsidR="00000000" w:rsidRPr="00000000">
        <w:rPr>
          <w:rtl w:val="0"/>
        </w:rPr>
      </w:r>
    </w:p>
    <w:p w:rsidR="00000000" w:rsidDel="00000000" w:rsidP="00000000" w:rsidRDefault="00000000" w:rsidRPr="00000000" w14:paraId="0000005F">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Escuela espacio de paz</w:t>
      </w:r>
      <w:r w:rsidDel="00000000" w:rsidR="00000000" w:rsidRPr="00000000">
        <w:rPr>
          <w:rtl w:val="0"/>
        </w:rPr>
      </w:r>
    </w:p>
    <w:p w:rsidR="00000000" w:rsidDel="00000000" w:rsidP="00000000" w:rsidRDefault="00000000" w:rsidRPr="00000000" w14:paraId="00000060">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Plan de Igualdad entre Hombres y Mujeres.</w:t>
      </w:r>
      <w:r w:rsidDel="00000000" w:rsidR="00000000" w:rsidRPr="00000000">
        <w:rPr>
          <w:rtl w:val="0"/>
        </w:rPr>
      </w:r>
    </w:p>
    <w:p w:rsidR="00000000" w:rsidDel="00000000" w:rsidP="00000000" w:rsidRDefault="00000000" w:rsidRPr="00000000" w14:paraId="00000061">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Plan de convivencia</w:t>
      </w:r>
      <w:r w:rsidDel="00000000" w:rsidR="00000000" w:rsidRPr="00000000">
        <w:rPr>
          <w:rtl w:val="0"/>
        </w:rPr>
      </w:r>
    </w:p>
    <w:p w:rsidR="00000000" w:rsidDel="00000000" w:rsidP="00000000" w:rsidRDefault="00000000" w:rsidRPr="00000000" w14:paraId="00000062">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Plan de apertura del centro: P.R.O.A. </w:t>
      </w:r>
      <w:r w:rsidDel="00000000" w:rsidR="00000000" w:rsidRPr="00000000">
        <w:rPr>
          <w:rtl w:val="0"/>
        </w:rPr>
      </w:r>
    </w:p>
    <w:p w:rsidR="00000000" w:rsidDel="00000000" w:rsidP="00000000" w:rsidRDefault="00000000" w:rsidRPr="00000000" w14:paraId="00000063">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Plan de Bibliotecas escolares </w:t>
      </w:r>
      <w:r w:rsidDel="00000000" w:rsidR="00000000" w:rsidRPr="00000000">
        <w:rPr>
          <w:rtl w:val="0"/>
        </w:rPr>
      </w:r>
    </w:p>
    <w:p w:rsidR="00000000" w:rsidDel="00000000" w:rsidP="00000000" w:rsidRDefault="00000000" w:rsidRPr="00000000" w14:paraId="00000064">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Erasmus+FP Grado Medio</w:t>
      </w:r>
      <w:r w:rsidDel="00000000" w:rsidR="00000000" w:rsidRPr="00000000">
        <w:rPr>
          <w:rtl w:val="0"/>
        </w:rPr>
      </w:r>
    </w:p>
    <w:p w:rsidR="00000000" w:rsidDel="00000000" w:rsidP="00000000" w:rsidRDefault="00000000" w:rsidRPr="00000000" w14:paraId="00000065">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Erasmus+FP Grado Superior</w:t>
      </w:r>
      <w:r w:rsidDel="00000000" w:rsidR="00000000" w:rsidRPr="00000000">
        <w:rPr>
          <w:rtl w:val="0"/>
        </w:rPr>
      </w:r>
    </w:p>
    <w:p w:rsidR="00000000" w:rsidDel="00000000" w:rsidP="00000000" w:rsidRDefault="00000000" w:rsidRPr="00000000" w14:paraId="00000066">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CIMA</w:t>
      </w:r>
      <w:r w:rsidDel="00000000" w:rsidR="00000000" w:rsidRPr="00000000">
        <w:rPr>
          <w:rtl w:val="0"/>
        </w:rPr>
      </w:r>
    </w:p>
    <w:p w:rsidR="00000000" w:rsidDel="00000000" w:rsidP="00000000" w:rsidRDefault="00000000" w:rsidRPr="00000000" w14:paraId="00000067">
      <w:pPr>
        <w:numPr>
          <w:ilvl w:val="0"/>
          <w:numId w:val="34"/>
        </w:numPr>
        <w:pBdr>
          <w:top w:space="0" w:sz="0" w:val="nil"/>
          <w:left w:space="0" w:sz="0" w:val="nil"/>
          <w:bottom w:space="0" w:sz="0" w:val="nil"/>
          <w:right w:space="0" w:sz="0" w:val="nil"/>
          <w:between w:space="0" w:sz="0" w:val="nil"/>
        </w:pBdr>
        <w:spacing w:after="60" w:line="276" w:lineRule="auto"/>
        <w:ind w:left="0" w:hanging="2"/>
        <w:jc w:val="both"/>
        <w:rPr>
          <w:color w:val="0070c0"/>
        </w:rPr>
      </w:pPr>
      <w:r w:rsidDel="00000000" w:rsidR="00000000" w:rsidRPr="00000000">
        <w:rPr>
          <w:color w:val="000000"/>
          <w:rtl w:val="0"/>
        </w:rPr>
        <w:t xml:space="preserve">Prácticum Máster Secundaria </w:t>
      </w:r>
      <w:r w:rsidDel="00000000" w:rsidR="00000000" w:rsidRPr="00000000">
        <w:rPr>
          <w:rtl w:val="0"/>
        </w:rPr>
      </w:r>
    </w:p>
    <w:p w:rsidR="00000000" w:rsidDel="00000000" w:rsidP="00000000" w:rsidRDefault="00000000" w:rsidRPr="00000000" w14:paraId="00000068">
      <w:pPr>
        <w:keepNext w:val="1"/>
        <w:pBdr>
          <w:top w:space="0" w:sz="0" w:val="nil"/>
          <w:left w:space="0" w:sz="0" w:val="nil"/>
          <w:bottom w:space="0" w:sz="0" w:val="nil"/>
          <w:right w:space="0" w:sz="0" w:val="nil"/>
          <w:between w:space="0" w:sz="0" w:val="nil"/>
        </w:pBdr>
        <w:spacing w:after="120" w:before="120" w:lineRule="auto"/>
        <w:ind w:left="714"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Contexto de actuación:</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ind w:hanging="2"/>
        <w:rPr>
          <w:color w:val="000000"/>
        </w:rPr>
      </w:pPr>
      <w:r w:rsidDel="00000000" w:rsidR="00000000" w:rsidRPr="00000000">
        <w:rPr>
          <w:b w:val="1"/>
          <w:bCs w:val="1"/>
          <w:color w:val="000000"/>
          <w:rtl w:val="0"/>
        </w:rPr>
        <w:t xml:space="preserve">Contexto de actuación:</w:t>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ind w:hanging="2"/>
        <w:rPr>
          <w:color w:val="000000"/>
        </w:rPr>
      </w:pPr>
      <w:r w:rsidDel="00000000" w:rsidR="00000000" w:rsidRPr="00000000">
        <w:rPr>
          <w:b w:val="1"/>
          <w:bCs w:val="1"/>
          <w:color w:val="000000"/>
          <w:rtl w:val="0"/>
        </w:rPr>
        <w:t xml:space="preserve">Características de cada grupo </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ind w:hanging="2"/>
        <w:rPr>
          <w:color w:val="000000"/>
        </w:rPr>
      </w:pPr>
      <w:r w:rsidDel="00000000" w:rsidR="00000000" w:rsidRPr="00000000">
        <w:rPr>
          <w:b w:val="1"/>
          <w:bCs w:val="1"/>
          <w:color w:val="000000"/>
          <w:rtl w:val="0"/>
        </w:rPr>
        <w:t xml:space="preserve">2ºAFI_A: Total 17 discentes: </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por sexo: : alumnas 7; alumnos 10</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inmigrante con dificultades con el idioma.0</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repetidor: ninguno</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NEAE :0 según informe de la orientadora del centro.</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Además, una alumna de 1º AFI A, CLM y un alumno de 1º AFI B, DRP, están matriculados en este módulo y asisten en el horario de este grupo.</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60" w:lineRule="auto"/>
        <w:rPr>
          <w:b w:val="1"/>
          <w:bCs w:val="1"/>
          <w:color w:val="000000"/>
        </w:rPr>
      </w:pPr>
      <w:r w:rsidDel="00000000" w:rsidR="00000000" w:rsidRPr="00000000">
        <w:rPr>
          <w:b w:val="1"/>
          <w:bCs w:val="1"/>
          <w:color w:val="000000"/>
          <w:rtl w:val="0"/>
        </w:rPr>
        <w:t xml:space="preserve">2ºAFI_B: Total 21 discentes.</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por sexo: alumnas: 16; alumnos: 5</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inmigrante con dificultades con el idioma: 0.</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repetidor: ninguno</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Alumnado NEAE: 0</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Otras características que debemos reflejar del grupo. </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color w:val="000000"/>
          <w:rtl w:val="0"/>
        </w:rPr>
        <w:t xml:space="preserve">Además, una alumna y dos alumnos de 1º AFI A están matriculados en este módulo y asisten en este horario: OBM, ASM, SZO.</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60" w:lineRule="auto"/>
        <w:rPr>
          <w:color w:val="000000"/>
        </w:rPr>
      </w:pPr>
      <w:r w:rsidDel="00000000" w:rsidR="00000000" w:rsidRPr="00000000">
        <w:rPr>
          <w:b w:val="1"/>
          <w:bCs w:val="1"/>
          <w:color w:val="000000"/>
          <w:rtl w:val="0"/>
        </w:rPr>
        <w:t xml:space="preserve">2º AFI C</w:t>
      </w:r>
      <w:r w:rsidDel="00000000" w:rsidR="00000000" w:rsidRPr="00000000">
        <w:rPr>
          <w:color w:val="000000"/>
          <w:rtl w:val="0"/>
        </w:rPr>
        <w:t xml:space="preserve">: Alumnado repetidores de la antigua normativa. Total 3 discentes con el módulo pendiente, dos chicos y una chica.</w:t>
      </w:r>
    </w:p>
    <w:p w:rsidR="00000000" w:rsidDel="00000000" w:rsidP="00000000" w:rsidRDefault="00000000" w:rsidRPr="00000000" w14:paraId="00000079">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p w:rsidR="00000000" w:rsidDel="00000000" w:rsidP="00000000" w:rsidRDefault="00000000" w:rsidRPr="00000000" w14:paraId="0000007C">
      <w:pPr>
        <w:numPr>
          <w:ilvl w:val="0"/>
          <w:numId w:val="21"/>
        </w:numPr>
        <w:pBdr>
          <w:top w:space="0" w:sz="0" w:val="nil"/>
          <w:left w:space="0" w:sz="0" w:val="nil"/>
          <w:bottom w:space="0" w:sz="0" w:val="nil"/>
          <w:right w:space="0" w:sz="0" w:val="nil"/>
          <w:between w:space="0" w:sz="0" w:val="nil"/>
        </w:pBdr>
        <w:ind w:left="786"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07D">
      <w:pPr>
        <w:keepNext w:val="1"/>
        <w:pBdr>
          <w:top w:space="0" w:sz="0" w:val="nil"/>
          <w:left w:space="0" w:sz="0" w:val="nil"/>
          <w:bottom w:space="0" w:sz="0" w:val="nil"/>
          <w:right w:space="0" w:sz="0" w:val="nil"/>
          <w:between w:space="0" w:sz="0" w:val="nil"/>
        </w:pBdr>
        <w:spacing w:after="60" w:before="120" w:lineRule="auto"/>
        <w:ind w:firstLine="426"/>
        <w:jc w:val="both"/>
        <w:rPr>
          <w:color w:val="000000"/>
        </w:rPr>
      </w:pPr>
      <w:r w:rsidDel="00000000" w:rsidR="00000000" w:rsidRPr="00000000">
        <w:rPr>
          <w:color w:val="000000"/>
          <w:rtl w:val="0"/>
        </w:rPr>
        <w:t xml:space="preserve">En la prueba inicial de 2º AFI A y 2º AFI B se ha recabado información sobre los siguientes aspectos:</w:t>
      </w:r>
    </w:p>
    <w:p w:rsidR="00000000" w:rsidDel="00000000" w:rsidP="00000000" w:rsidRDefault="00000000" w:rsidRPr="00000000" w14:paraId="0000007E">
      <w:pPr>
        <w:numPr>
          <w:ilvl w:val="0"/>
          <w:numId w:val="36"/>
        </w:numPr>
        <w:pBdr>
          <w:top w:space="0" w:sz="0" w:val="nil"/>
          <w:left w:space="0" w:sz="0" w:val="nil"/>
          <w:bottom w:space="0" w:sz="0" w:val="nil"/>
          <w:right w:space="0" w:sz="0" w:val="nil"/>
          <w:between w:space="0" w:sz="0" w:val="nil"/>
        </w:pBdr>
        <w:tabs>
          <w:tab w:val="left" w:leader="none" w:pos="720"/>
        </w:tabs>
        <w:spacing w:after="60" w:lineRule="auto"/>
        <w:ind w:left="426" w:hanging="360"/>
        <w:jc w:val="both"/>
        <w:rPr/>
      </w:pPr>
      <w:r w:rsidDel="00000000" w:rsidR="00000000" w:rsidRPr="00000000">
        <w:rPr>
          <w:color w:val="000000"/>
          <w:rtl w:val="0"/>
        </w:rPr>
        <w:t xml:space="preserve">Conocimientos previos sobre conceptos básicos del módulo y vocabulario del ciclo.</w:t>
      </w:r>
      <w:r w:rsidDel="00000000" w:rsidR="00000000" w:rsidRPr="00000000">
        <w:rPr>
          <w:rtl w:val="0"/>
        </w:rPr>
      </w:r>
    </w:p>
    <w:p w:rsidR="00000000" w:rsidDel="00000000" w:rsidP="00000000" w:rsidRDefault="00000000" w:rsidRPr="00000000" w14:paraId="0000007F">
      <w:pPr>
        <w:numPr>
          <w:ilvl w:val="0"/>
          <w:numId w:val="36"/>
        </w:numPr>
        <w:pBdr>
          <w:top w:space="0" w:sz="0" w:val="nil"/>
          <w:left w:space="0" w:sz="0" w:val="nil"/>
          <w:bottom w:space="0" w:sz="0" w:val="nil"/>
          <w:right w:space="0" w:sz="0" w:val="nil"/>
          <w:between w:space="0" w:sz="0" w:val="nil"/>
        </w:pBdr>
        <w:tabs>
          <w:tab w:val="left" w:leader="none" w:pos="720"/>
        </w:tabs>
        <w:spacing w:after="60" w:lineRule="auto"/>
        <w:ind w:left="426" w:hanging="360"/>
        <w:jc w:val="both"/>
        <w:rPr/>
      </w:pPr>
      <w:r w:rsidDel="00000000" w:rsidR="00000000" w:rsidRPr="00000000">
        <w:rPr>
          <w:color w:val="000000"/>
          <w:rtl w:val="0"/>
        </w:rPr>
        <w:t xml:space="preserve">Dificultad razonamiento lógico matemático.</w:t>
      </w:r>
      <w:r w:rsidDel="00000000" w:rsidR="00000000" w:rsidRPr="00000000">
        <w:rPr>
          <w:rtl w:val="0"/>
        </w:rPr>
      </w:r>
    </w:p>
    <w:p w:rsidR="00000000" w:rsidDel="00000000" w:rsidP="00000000" w:rsidRDefault="00000000" w:rsidRPr="00000000" w14:paraId="00000080">
      <w:pPr>
        <w:numPr>
          <w:ilvl w:val="0"/>
          <w:numId w:val="36"/>
        </w:numPr>
        <w:pBdr>
          <w:top w:space="0" w:sz="0" w:val="nil"/>
          <w:left w:space="0" w:sz="0" w:val="nil"/>
          <w:bottom w:space="0" w:sz="0" w:val="nil"/>
          <w:right w:space="0" w:sz="0" w:val="nil"/>
          <w:between w:space="0" w:sz="0" w:val="nil"/>
        </w:pBdr>
        <w:tabs>
          <w:tab w:val="left" w:leader="none" w:pos="720"/>
        </w:tabs>
        <w:spacing w:after="60" w:lineRule="auto"/>
        <w:ind w:left="426" w:hanging="360"/>
        <w:jc w:val="both"/>
        <w:rPr/>
      </w:pPr>
      <w:r w:rsidDel="00000000" w:rsidR="00000000" w:rsidRPr="00000000">
        <w:rPr>
          <w:color w:val="000000"/>
          <w:rtl w:val="0"/>
        </w:rPr>
        <w:t xml:space="preserve">Asistencia, puntualidad e interés en clase.</w:t>
      </w:r>
      <w:r w:rsidDel="00000000" w:rsidR="00000000" w:rsidRPr="00000000">
        <w:rPr>
          <w:rtl w:val="0"/>
        </w:rPr>
      </w:r>
    </w:p>
    <w:p w:rsidR="00000000" w:rsidDel="00000000" w:rsidP="00000000" w:rsidRDefault="00000000" w:rsidRPr="00000000" w14:paraId="00000081">
      <w:pPr>
        <w:numPr>
          <w:ilvl w:val="0"/>
          <w:numId w:val="36"/>
        </w:numPr>
        <w:pBdr>
          <w:top w:space="0" w:sz="0" w:val="nil"/>
          <w:left w:space="0" w:sz="0" w:val="nil"/>
          <w:bottom w:space="0" w:sz="0" w:val="nil"/>
          <w:right w:space="0" w:sz="0" w:val="nil"/>
          <w:between w:space="0" w:sz="0" w:val="nil"/>
        </w:pBdr>
        <w:tabs>
          <w:tab w:val="left" w:leader="none" w:pos="720"/>
        </w:tabs>
        <w:spacing w:after="60" w:lineRule="auto"/>
        <w:ind w:left="426" w:hanging="360"/>
        <w:jc w:val="both"/>
        <w:rPr/>
      </w:pPr>
      <w:r w:rsidDel="00000000" w:rsidR="00000000" w:rsidRPr="00000000">
        <w:rPr>
          <w:color w:val="000000"/>
          <w:rtl w:val="0"/>
        </w:rPr>
        <w:t xml:space="preserve">Trabajo diario.</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20"/>
        </w:tabs>
        <w:spacing w:after="60" w:lineRule="auto"/>
        <w:ind w:left="426" w:firstLine="0"/>
        <w:jc w:val="both"/>
        <w:rPr>
          <w:color w:val="000000"/>
        </w:rPr>
      </w:pPr>
      <w:r w:rsidDel="00000000" w:rsidR="00000000" w:rsidRPr="00000000">
        <w:rPr>
          <w:color w:val="000000"/>
          <w:rtl w:val="0"/>
        </w:rPr>
        <w:t xml:space="preserve">Ambos grupos tienen alumnado  bastante heterogéneo, hay un grupo de alumnos que se sientan atrás y se despistan con facilidad en ambos grupos y el alumnado que ocupa los primeros pupitres que muestran mucho interés y trabajan a diario. Algunos tienen problemas de razonamiento matemático. </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20"/>
        </w:tabs>
        <w:ind w:left="426" w:firstLine="0"/>
        <w:jc w:val="both"/>
        <w:rPr>
          <w:color w:val="000000"/>
        </w:rPr>
      </w:pPr>
      <w:r w:rsidDel="00000000" w:rsidR="00000000" w:rsidRPr="00000000">
        <w:rPr>
          <w:rtl w:val="0"/>
        </w:rPr>
      </w:r>
    </w:p>
    <w:p w:rsidR="00000000" w:rsidDel="00000000" w:rsidP="00000000" w:rsidRDefault="00000000" w:rsidRPr="00000000" w14:paraId="00000084">
      <w:pPr>
        <w:numPr>
          <w:ilvl w:val="0"/>
          <w:numId w:val="21"/>
        </w:numPr>
        <w:pBdr>
          <w:top w:space="0" w:sz="0" w:val="nil"/>
          <w:left w:space="0" w:sz="0" w:val="nil"/>
          <w:bottom w:space="0" w:sz="0" w:val="nil"/>
          <w:right w:space="0" w:sz="0" w:val="nil"/>
          <w:between w:space="0" w:sz="0" w:val="nil"/>
        </w:pBdr>
        <w:ind w:left="786"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PLATAFORMA DIGITAL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ind w:left="720" w:firstLine="84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Fonts w:ascii="Times New Roman" w:cs="Times New Roman" w:eastAsia="Times New Roman" w:hAnsi="Times New Roman"/>
          <w:b w:val="1"/>
          <w:bCs w:val="1"/>
          <w:color w:val="000000"/>
          <w:sz w:val="34"/>
          <w:szCs w:val="34"/>
          <w:rtl w:val="0"/>
        </w:rPr>
        <w:t xml:space="preserve">Classroom</w:t>
      </w: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tl w:val="0"/>
        </w:rPr>
      </w:r>
    </w:p>
    <w:p w:rsidR="00000000" w:rsidDel="00000000" w:rsidP="00000000" w:rsidRDefault="00000000" w:rsidRPr="00000000" w14:paraId="00000086">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OBJETIVOS GENERALES, COMPETENCIAS PROFESIONALES, PERSONALES Y SOCIALES QUE DEBE  PERMITIR ALCANZAR EL MÓDULO </w:t>
      </w:r>
      <w:r w:rsidDel="00000000" w:rsidR="00000000" w:rsidRPr="00000000">
        <w:rPr>
          <w:rtl w:val="0"/>
        </w:rPr>
      </w:r>
    </w:p>
    <w:tbl>
      <w:tblPr>
        <w:tblStyle w:val="Table4"/>
        <w:tblW w:w="9568.0" w:type="dxa"/>
        <w:jc w:val="left"/>
        <w:tblInd w:w="635.0" w:type="dxa"/>
        <w:tblLayout w:type="fixed"/>
        <w:tblLook w:val="0000"/>
      </w:tblPr>
      <w:tblGrid>
        <w:gridCol w:w="957"/>
        <w:gridCol w:w="8611"/>
        <w:tblGridChange w:id="0">
          <w:tblGrid>
            <w:gridCol w:w="957"/>
            <w:gridCol w:w="86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NUM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tabs>
                <w:tab w:val="left" w:leader="none" w:pos="5837"/>
              </w:tabs>
              <w:spacing w:after="120" w:lineRule="auto"/>
              <w:ind w:left="34"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OBJETIVOS GENERALES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tabs>
                <w:tab w:val="left" w:leader="none" w:pos="5837"/>
              </w:tabs>
              <w:spacing w:after="120" w:lineRule="auto"/>
              <w:jc w:val="both"/>
              <w:rPr>
                <w:color w:val="0000ff"/>
              </w:rPr>
            </w:pPr>
            <w:r w:rsidDel="00000000" w:rsidR="00000000" w:rsidRPr="00000000">
              <w:rPr>
                <w:color w:val="000000"/>
                <w:rtl w:val="0"/>
              </w:rPr>
              <w:t xml:space="preserve">Reconocer la interrelación entre las áreas comercial, financiera, contable y fiscal para gestionar los procesos de gestión empresarial de forma integrada.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tabs>
                <w:tab w:val="left" w:leader="none" w:pos="1008"/>
              </w:tabs>
              <w:spacing w:before="115" w:lineRule="auto"/>
              <w:ind w:right="288"/>
              <w:jc w:val="both"/>
              <w:rPr>
                <w:color w:val="000000"/>
              </w:rPr>
            </w:pPr>
            <w:r w:rsidDel="00000000" w:rsidR="00000000" w:rsidRPr="00000000">
              <w:rPr>
                <w:color w:val="000000"/>
                <w:rtl w:val="0"/>
              </w:rPr>
              <w:t xml:space="preserve">Identificar la normativa vigente, realizar cálculos, seleccionar datos, cumplimentar documentos y reconocer las técnicas y procedimientos de negociación con proveedores y de asesoramiento a clientes, para realizar la gestión administrativa de los procesos comerciales.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tabs>
                <w:tab w:val="left" w:leader="none" w:pos="1008"/>
              </w:tabs>
              <w:spacing w:before="116" w:lineRule="auto"/>
              <w:ind w:right="288"/>
              <w:jc w:val="both"/>
              <w:rPr>
                <w:color w:val="000000"/>
              </w:rPr>
            </w:pPr>
            <w:r w:rsidDel="00000000" w:rsidR="00000000" w:rsidRPr="00000000">
              <w:rPr>
                <w:color w:val="000000"/>
                <w:rtl w:val="0"/>
              </w:rPr>
              <w:t xml:space="preserve">Reconocer las técnicas de atención al cliente/usuario, adecuándolas a cada caso y analizando los protocolos de calidad e imagen empresarial o institucional para desempeñar las actividades relacionadas.</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tabs>
                <w:tab w:val="left" w:leader="none" w:pos="5837"/>
              </w:tabs>
              <w:spacing w:after="120" w:lineRule="auto"/>
              <w:jc w:val="both"/>
              <w:rPr>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center"/>
              <w:rPr>
                <w:rFonts w:ascii="Times New Roman" w:cs="Times New Roman" w:eastAsia="Times New Roman" w:hAnsi="Times New Roman"/>
                <w:color w:val="33996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rFonts w:ascii="Times New Roman" w:cs="Times New Roman" w:eastAsia="Times New Roman" w:hAnsi="Times New Roman"/>
                <w:color w:val="339966"/>
              </w:rPr>
            </w:pPr>
            <w:r w:rsidDel="00000000" w:rsidR="00000000" w:rsidRPr="00000000">
              <w:rPr>
                <w:rtl w:val="0"/>
              </w:rPr>
            </w:r>
          </w:p>
        </w:tc>
      </w:tr>
    </w:tbl>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5837"/>
        </w:tabs>
        <w:spacing w:after="120" w:lineRule="auto"/>
        <w:ind w:left="851" w:firstLine="0"/>
        <w:jc w:val="both"/>
        <w:rPr>
          <w:rFonts w:ascii="Times New Roman" w:cs="Times New Roman" w:eastAsia="Times New Roman" w:hAnsi="Times New Roman"/>
          <w:color w:val="000000"/>
        </w:rPr>
      </w:pPr>
      <w:r w:rsidDel="00000000" w:rsidR="00000000" w:rsidRPr="00000000">
        <w:rPr>
          <w:rtl w:val="0"/>
        </w:rPr>
      </w:r>
    </w:p>
    <w:tbl>
      <w:tblPr>
        <w:tblStyle w:val="Table5"/>
        <w:tblW w:w="9568.0" w:type="dxa"/>
        <w:jc w:val="left"/>
        <w:tblInd w:w="635.0" w:type="dxa"/>
        <w:tblLayout w:type="fixed"/>
        <w:tblLook w:val="0000"/>
      </w:tblPr>
      <w:tblGrid>
        <w:gridCol w:w="1043"/>
        <w:gridCol w:w="8525"/>
        <w:tblGridChange w:id="0">
          <w:tblGrid>
            <w:gridCol w:w="1043"/>
            <w:gridCol w:w="85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tabs>
                <w:tab w:val="left" w:leader="none" w:pos="5837"/>
              </w:tabs>
              <w:spacing w:after="12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LETRA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COMPETENCIAS PROFESIONALES, PERSONALES Y SOCIALES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115" w:lineRule="auto"/>
              <w:ind w:right="288"/>
              <w:jc w:val="both"/>
              <w:rPr>
                <w:color w:val="000000"/>
              </w:rPr>
            </w:pPr>
            <w:r w:rsidDel="00000000" w:rsidR="00000000" w:rsidRPr="00000000">
              <w:rPr>
                <w:color w:val="000000"/>
                <w:rtl w:val="0"/>
              </w:rPr>
              <w:t xml:space="preserve">Gestionar los procesos de tramitación administrativa empresarial en relación a las áreas comercial, financiera, contable y fiscal, con una visión integradora de las mismas.</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tabs>
                <w:tab w:val="left" w:leader="none" w:pos="1008"/>
              </w:tabs>
              <w:spacing w:before="114" w:lineRule="auto"/>
              <w:ind w:right="288"/>
              <w:jc w:val="both"/>
              <w:rPr>
                <w:color w:val="000000"/>
              </w:rPr>
            </w:pPr>
            <w:r w:rsidDel="00000000" w:rsidR="00000000" w:rsidRPr="00000000">
              <w:rPr>
                <w:color w:val="000000"/>
                <w:rtl w:val="0"/>
              </w:rPr>
              <w:t xml:space="preserve">Realizar la gestión administrativa de los procesos comerciales, llevando a cabo las tareas de documentación y las actividades de negociación con proveedores, y de asesoramiento y relación con el cliente.</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tabs>
                <w:tab w:val="left" w:leader="none" w:pos="5837"/>
              </w:tabs>
              <w:spacing w:after="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tabs>
                <w:tab w:val="left" w:leader="none" w:pos="1008"/>
              </w:tabs>
              <w:spacing w:before="122" w:lineRule="auto"/>
              <w:ind w:right="288"/>
              <w:jc w:val="both"/>
              <w:rPr>
                <w:color w:val="000000"/>
              </w:rPr>
            </w:pPr>
            <w:r w:rsidDel="00000000" w:rsidR="00000000" w:rsidRPr="00000000">
              <w:rPr>
                <w:color w:val="000000"/>
                <w:rtl w:val="0"/>
              </w:rPr>
              <w:t xml:space="preserve">Atender a los clientes/usuarios en el ámbito administrativo y comercial asegurando los niveles de calidad establecidos y ajustándose a criterios éticos y de imagen de la empresa/institución.</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tabs>
                <w:tab w:val="left" w:leader="none" w:pos="5837"/>
              </w:tabs>
              <w:spacing w:after="120" w:lineRule="auto"/>
              <w:jc w:val="both"/>
              <w:rPr>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center"/>
              <w:rPr>
                <w:rFonts w:ascii="Times New Roman" w:cs="Times New Roman" w:eastAsia="Times New Roman" w:hAnsi="Times New Roman"/>
                <w:color w:val="0000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rFonts w:ascii="Times New Roman" w:cs="Times New Roman" w:eastAsia="Times New Roman" w:hAnsi="Times New Roman"/>
                <w:color w:val="0000ff"/>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center"/>
              <w:rPr>
                <w:rFonts w:ascii="Times New Roman" w:cs="Times New Roman" w:eastAsia="Times New Roman" w:hAnsi="Times New Roman"/>
                <w:color w:val="0000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tabs>
                <w:tab w:val="left" w:leader="none" w:pos="5837"/>
              </w:tabs>
              <w:spacing w:after="120" w:lineRule="auto"/>
              <w:ind w:firstLine="709"/>
              <w:jc w:val="both"/>
              <w:rPr>
                <w:rFonts w:ascii="Times New Roman" w:cs="Times New Roman" w:eastAsia="Times New Roman" w:hAnsi="Times New Roman"/>
                <w:color w:val="0000ff"/>
              </w:rPr>
            </w:pPr>
            <w:r w:rsidDel="00000000" w:rsidR="00000000" w:rsidRPr="00000000">
              <w:rPr>
                <w:rtl w:val="0"/>
              </w:rPr>
            </w:r>
          </w:p>
        </w:tc>
      </w:tr>
    </w:tbl>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837"/>
        </w:tabs>
        <w:spacing w:after="120" w:lineRule="auto"/>
        <w:jc w:val="both"/>
        <w:rPr>
          <w:rFonts w:ascii="Times New Roman" w:cs="Times New Roman" w:eastAsia="Times New Roman" w:hAnsi="Times New Roman"/>
          <w:color w:val="000000"/>
          <w:u w:val="single"/>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837"/>
        </w:tabs>
        <w:spacing w:after="120" w:lineRule="auto"/>
        <w:jc w:val="both"/>
        <w:rPr>
          <w:rFonts w:ascii="Times New Roman" w:cs="Times New Roman" w:eastAsia="Times New Roman" w:hAnsi="Times New Roman"/>
          <w:color w:val="000000"/>
          <w:u w:val="single"/>
        </w:rPr>
      </w:pPr>
      <w:r w:rsidDel="00000000" w:rsidR="00000000" w:rsidRPr="00000000">
        <w:rPr>
          <w:rtl w:val="0"/>
        </w:rPr>
      </w:r>
    </w:p>
    <w:p w:rsidR="00000000" w:rsidDel="00000000" w:rsidP="00000000" w:rsidRDefault="00000000" w:rsidRPr="00000000" w14:paraId="000000A5">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METODOLOGÍA DIDÁCTICA</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El proceso de enseñanza-aprendizaje se basará en el “saber”, “saber hacer”  y “saber estar” y los contenidos de los mismos lo definiremos en torno a los procesos reales de trabajo.</w:t>
      </w:r>
    </w:p>
    <w:p w:rsidR="00000000" w:rsidDel="00000000" w:rsidP="00000000" w:rsidRDefault="00000000" w:rsidRPr="00000000" w14:paraId="000000A7">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La metodología a aplicar ha de ser activa, para que así fomente la participación de todo el alumnado. El objetivo último de la metodología es propiciar en el discente lo que se denomina como “</w:t>
      </w:r>
      <w:r w:rsidDel="00000000" w:rsidR="00000000" w:rsidRPr="00000000">
        <w:rPr>
          <w:b w:val="1"/>
          <w:bCs w:val="1"/>
          <w:color w:val="000000"/>
          <w:rtl w:val="0"/>
        </w:rPr>
        <w:t xml:space="preserve">aprender a aprender </w:t>
      </w:r>
      <w:r w:rsidDel="00000000" w:rsidR="00000000" w:rsidRPr="00000000">
        <w:rPr>
          <w:color w:val="000000"/>
          <w:rtl w:val="0"/>
        </w:rPr>
        <w:t xml:space="preserve">”, es decir, que el alumnado una vez terminados sus estudios, sea capaz de ir construyendo su propio aprendizaje. Por este motivo el aprendizaje debe ser inexcusablemente significativo y funcional (es decir, que lo que ha aprendido sirva para poder aplicarlo, tanto en el presente como en el futuro).</w:t>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1069" w:firstLine="0"/>
        <w:jc w:val="both"/>
        <w:rPr>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ind w:left="720" w:firstLine="0"/>
        <w:jc w:val="both"/>
        <w:rPr>
          <w:color w:val="000000"/>
          <w:u w:val="single"/>
        </w:rPr>
      </w:pPr>
      <w:r w:rsidDel="00000000" w:rsidR="00000000" w:rsidRPr="00000000">
        <w:rPr>
          <w:color w:val="000000"/>
          <w:u w:val="single"/>
          <w:rtl w:val="0"/>
        </w:rPr>
        <w:t xml:space="preserve">Respecto a los agrupamientos</w:t>
      </w:r>
    </w:p>
    <w:p w:rsidR="00000000" w:rsidDel="00000000" w:rsidP="00000000" w:rsidRDefault="00000000" w:rsidRPr="00000000" w14:paraId="000000AA">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El agrupamiento normal será el de grupo, pero cuando haya que realizar las actividades propuestas para la unidad, los alumnos las realizarán individualmente, pudiendo darse el caso también de actividades en parejas o grupos.</w:t>
      </w:r>
    </w:p>
    <w:p w:rsidR="00000000" w:rsidDel="00000000" w:rsidP="00000000" w:rsidRDefault="00000000" w:rsidRPr="00000000" w14:paraId="000000AB">
      <w:pPr>
        <w:pBdr>
          <w:top w:space="0" w:sz="0" w:val="nil"/>
          <w:left w:space="0" w:sz="0" w:val="nil"/>
          <w:bottom w:space="0" w:sz="0" w:val="nil"/>
          <w:right w:space="0" w:sz="0" w:val="nil"/>
          <w:between w:space="0" w:sz="0" w:val="nil"/>
        </w:pBdr>
        <w:ind w:left="1069" w:firstLine="0"/>
        <w:jc w:val="both"/>
        <w:rPr>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u w:val="single"/>
          <w:rtl w:val="0"/>
        </w:rPr>
        <w:t xml:space="preserve">Respecto a la organización de espacios.</w:t>
      </w:r>
      <w:r w:rsidDel="00000000" w:rsidR="00000000" w:rsidRPr="00000000">
        <w:rPr>
          <w:color w:val="000000"/>
          <w:rtl w:val="0"/>
        </w:rPr>
        <w:t xml:space="preserve"> Obviamente el grueso del proceso de enseñanza-aprendizaje se desarrollará en un aula normal y en un aula de informática.</w:t>
      </w:r>
    </w:p>
    <w:p w:rsidR="00000000" w:rsidDel="00000000" w:rsidP="00000000" w:rsidRDefault="00000000" w:rsidRPr="00000000" w14:paraId="000000AD">
      <w:pPr>
        <w:pBdr>
          <w:top w:space="0" w:sz="0" w:val="nil"/>
          <w:left w:space="0" w:sz="0" w:val="nil"/>
          <w:bottom w:space="0" w:sz="0" w:val="nil"/>
          <w:right w:space="0" w:sz="0" w:val="nil"/>
          <w:between w:space="0" w:sz="0" w:val="nil"/>
        </w:pBdr>
        <w:ind w:left="1069" w:firstLine="0"/>
        <w:jc w:val="both"/>
        <w:rPr>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Entre los diferentes métodos de enseñanza que podemos utilizar a lo largo de las diferentes unidades didácticas podemos destacar:</w:t>
      </w:r>
    </w:p>
    <w:p w:rsidR="00000000" w:rsidDel="00000000" w:rsidP="00000000" w:rsidRDefault="00000000" w:rsidRPr="00000000" w14:paraId="000000AF">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Método deductivo-expositivo, para las explicaciones de contenidos</w:t>
      </w:r>
    </w:p>
    <w:p w:rsidR="00000000" w:rsidDel="00000000" w:rsidP="00000000" w:rsidRDefault="00000000" w:rsidRPr="00000000" w14:paraId="000000B0">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Método analógico o demostrativo, para realizar ejemplificaciones</w:t>
      </w:r>
    </w:p>
    <w:p w:rsidR="00000000" w:rsidDel="00000000" w:rsidP="00000000" w:rsidRDefault="00000000" w:rsidRPr="00000000" w14:paraId="000000B1">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Método investigativo guiado, para realizar pequeñas investigaciones.</w:t>
      </w:r>
    </w:p>
    <w:p w:rsidR="00000000" w:rsidDel="00000000" w:rsidP="00000000" w:rsidRDefault="00000000" w:rsidRPr="00000000" w14:paraId="000000B2">
      <w:pPr>
        <w:pBdr>
          <w:top w:space="0" w:sz="0" w:val="nil"/>
          <w:left w:space="0" w:sz="0" w:val="nil"/>
          <w:bottom w:space="0" w:sz="0" w:val="nil"/>
          <w:right w:space="0" w:sz="0" w:val="nil"/>
          <w:between w:space="0" w:sz="0" w:val="nil"/>
        </w:pBdr>
        <w:ind w:left="1080" w:firstLine="0"/>
        <w:jc w:val="both"/>
        <w:rPr>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Es necesario tener en cuenta las </w:t>
      </w:r>
      <w:r w:rsidDel="00000000" w:rsidR="00000000" w:rsidRPr="00000000">
        <w:rPr>
          <w:b w:val="1"/>
          <w:bCs w:val="1"/>
          <w:color w:val="000000"/>
          <w:rtl w:val="0"/>
        </w:rPr>
        <w:t xml:space="preserve">preconcepciones del/la  alumno/a </w:t>
      </w:r>
      <w:r w:rsidDel="00000000" w:rsidR="00000000" w:rsidRPr="00000000">
        <w:rPr>
          <w:color w:val="000000"/>
          <w:rtl w:val="0"/>
        </w:rPr>
        <w:t xml:space="preserve">acerca de la importancia que tienen los documentos mercantiles. </w:t>
      </w:r>
    </w:p>
    <w:p w:rsidR="00000000" w:rsidDel="00000000" w:rsidP="00000000" w:rsidRDefault="00000000" w:rsidRPr="00000000" w14:paraId="000000B4">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Potenciaremos la participación del alumnado en </w:t>
      </w:r>
      <w:r w:rsidDel="00000000" w:rsidR="00000000" w:rsidRPr="00000000">
        <w:rPr>
          <w:b w:val="1"/>
          <w:bCs w:val="1"/>
          <w:color w:val="000000"/>
          <w:rtl w:val="0"/>
        </w:rPr>
        <w:t xml:space="preserve">las tareas de clase</w:t>
      </w:r>
      <w:r w:rsidDel="00000000" w:rsidR="00000000" w:rsidRPr="00000000">
        <w:rPr>
          <w:color w:val="000000"/>
          <w:rtl w:val="0"/>
        </w:rPr>
        <w:t xml:space="preserve">, a partir de informaciones en bruto. Solicitaremos la realización de actividades para su posterior corrección en el aula y puesta en común a fin de  afianzar conocimientos y valorar la importancia y necesidad de diferentes documentos.</w:t>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Utilizaremos los medios informáticos como herramienta que permitirá el desarrollo de los diferentes documentos en este caso: Word,  Excel, Power Point, Prezzi…</w:t>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Potenciaremos la motivación necesaria, de cara a fomentar en el aula un clima de trabajo y convivencia adecuados.</w:t>
      </w:r>
    </w:p>
    <w:p w:rsidR="00000000" w:rsidDel="00000000" w:rsidP="00000000" w:rsidRDefault="00000000" w:rsidRPr="00000000" w14:paraId="000000B7">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La teoría y la práctica constituirán un todo homogéneo. En los trabajos se atenderá, fundamentalmente, a la coherencia en su desarrollo, su presentación y originalidad.</w:t>
      </w:r>
    </w:p>
    <w:p w:rsidR="00000000" w:rsidDel="00000000" w:rsidP="00000000" w:rsidRDefault="00000000" w:rsidRPr="00000000" w14:paraId="000000B8">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Se creará un ambiente de trabajo adecuado para realizar un esfuerzo intelectual eficaz.</w:t>
      </w:r>
    </w:p>
    <w:p w:rsidR="00000000" w:rsidDel="00000000" w:rsidP="00000000" w:rsidRDefault="00000000" w:rsidRPr="00000000" w14:paraId="000000B9">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Se propiciará la elaboración y maduración de conclusiones personales acerca de los contenidos de enseñanza trabajados.</w:t>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Se podrán realizar distintos tipos de actividades como:</w:t>
      </w:r>
    </w:p>
    <w:p w:rsidR="00000000" w:rsidDel="00000000" w:rsidP="00000000" w:rsidRDefault="00000000" w:rsidRPr="00000000" w14:paraId="000000BB">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introductorias o de motivación</w:t>
      </w:r>
    </w:p>
    <w:p w:rsidR="00000000" w:rsidDel="00000000" w:rsidP="00000000" w:rsidRDefault="00000000" w:rsidRPr="00000000" w14:paraId="000000BC">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diagnósticas o de revisión de conocimientos previos.</w:t>
      </w:r>
    </w:p>
    <w:p w:rsidR="00000000" w:rsidDel="00000000" w:rsidP="00000000" w:rsidRDefault="00000000" w:rsidRPr="00000000" w14:paraId="000000BD">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de desarrollo</w:t>
      </w:r>
    </w:p>
    <w:p w:rsidR="00000000" w:rsidDel="00000000" w:rsidP="00000000" w:rsidRDefault="00000000" w:rsidRPr="00000000" w14:paraId="000000BE">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de fomento de la lectura, escritura y expresión oral</w:t>
      </w:r>
    </w:p>
    <w:p w:rsidR="00000000" w:rsidDel="00000000" w:rsidP="00000000" w:rsidRDefault="00000000" w:rsidRPr="00000000" w14:paraId="000000BF">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de elementos transversales</w:t>
      </w:r>
    </w:p>
    <w:p w:rsidR="00000000" w:rsidDel="00000000" w:rsidP="00000000" w:rsidRDefault="00000000" w:rsidRPr="00000000" w14:paraId="000000C0">
      <w:pPr>
        <w:numPr>
          <w:ilvl w:val="0"/>
          <w:numId w:val="4"/>
        </w:numPr>
        <w:pBdr>
          <w:top w:space="0" w:sz="0" w:val="nil"/>
          <w:left w:space="0" w:sz="0" w:val="nil"/>
          <w:bottom w:space="0" w:sz="0" w:val="nil"/>
          <w:right w:space="0" w:sz="0" w:val="nil"/>
          <w:between w:space="0" w:sz="0" w:val="nil"/>
        </w:pBdr>
        <w:ind w:left="1080" w:hanging="360"/>
        <w:jc w:val="both"/>
        <w:rPr>
          <w:color w:val="000000"/>
        </w:rPr>
      </w:pPr>
      <w:r w:rsidDel="00000000" w:rsidR="00000000" w:rsidRPr="00000000">
        <w:rPr>
          <w:color w:val="000000"/>
          <w:rtl w:val="0"/>
        </w:rPr>
        <w:t xml:space="preserve">Actividades de refuerzo y ampliación…</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C2">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CRITERIOS Y ESTRATEGIAS DE EVALUACIÓN</w:t>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120" w:lineRule="auto"/>
        <w:ind w:hanging="2"/>
        <w:rPr>
          <w:color w:val="000000"/>
        </w:rPr>
      </w:pPr>
      <w:r w:rsidDel="00000000" w:rsidR="00000000" w:rsidRPr="00000000">
        <w:rPr>
          <w:b w:val="1"/>
          <w:bCs w:val="1"/>
          <w:color w:val="000000"/>
          <w:rtl w:val="0"/>
        </w:rPr>
        <w:t xml:space="preserve">La evaluación ha de ser formativa</w:t>
      </w:r>
      <w:r w:rsidDel="00000000" w:rsidR="00000000" w:rsidRPr="00000000">
        <w:rPr>
          <w:color w:val="000000"/>
          <w:rtl w:val="0"/>
        </w:rPr>
        <w:t xml:space="preserve">, y ha de servir para fomentar la reflexión y para orientar, el proceso educativo, por ello la evaluación tendrá que ser:</w:t>
      </w:r>
    </w:p>
    <w:p w:rsidR="00000000" w:rsidDel="00000000" w:rsidP="00000000" w:rsidRDefault="00000000" w:rsidRPr="00000000" w14:paraId="000000C4">
      <w:pPr>
        <w:numPr>
          <w:ilvl w:val="0"/>
          <w:numId w:val="37"/>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i w:val="1"/>
          <w:iCs w:val="1"/>
          <w:color w:val="000000"/>
          <w:rtl w:val="0"/>
        </w:rPr>
        <w:t xml:space="preserve">Continua,</w:t>
      </w:r>
      <w:r w:rsidDel="00000000" w:rsidR="00000000" w:rsidRPr="00000000">
        <w:rPr>
          <w:color w:val="000000"/>
          <w:rtl w:val="0"/>
        </w:rPr>
        <w:t xml:space="preserve"> para observar el proceso de aprendizaje.</w:t>
      </w:r>
    </w:p>
    <w:p w:rsidR="00000000" w:rsidDel="00000000" w:rsidP="00000000" w:rsidRDefault="00000000" w:rsidRPr="00000000" w14:paraId="000000C5">
      <w:pPr>
        <w:numPr>
          <w:ilvl w:val="0"/>
          <w:numId w:val="37"/>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i w:val="1"/>
          <w:iCs w:val="1"/>
          <w:color w:val="000000"/>
          <w:rtl w:val="0"/>
        </w:rPr>
        <w:t xml:space="preserve">Integral</w:t>
      </w:r>
      <w:r w:rsidDel="00000000" w:rsidR="00000000" w:rsidRPr="00000000">
        <w:rPr>
          <w:color w:val="000000"/>
          <w:rtl w:val="0"/>
        </w:rPr>
        <w:t xml:space="preserve">, para considerar tanto la adquisición de nuevos conceptos, como procedimientos, actitudes, capacidades de relación y comunicación y de desarrollo autónomo de cada estudiante.</w:t>
      </w:r>
    </w:p>
    <w:p w:rsidR="00000000" w:rsidDel="00000000" w:rsidP="00000000" w:rsidRDefault="00000000" w:rsidRPr="00000000" w14:paraId="000000C6">
      <w:pPr>
        <w:numPr>
          <w:ilvl w:val="0"/>
          <w:numId w:val="37"/>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i w:val="1"/>
          <w:iCs w:val="1"/>
          <w:color w:val="000000"/>
          <w:rtl w:val="0"/>
        </w:rPr>
        <w:t xml:space="preserve">Individualizada</w:t>
      </w:r>
      <w:r w:rsidDel="00000000" w:rsidR="00000000" w:rsidRPr="00000000">
        <w:rPr>
          <w:color w:val="000000"/>
          <w:rtl w:val="0"/>
        </w:rPr>
        <w:t xml:space="preserve">, para que se ajuste a las características del proceso de aprendizaje de cada alumno y no de los alumnos en general. La evaluación individualizada suministra información al propio alumno sobre lo que ha hecho, sobre sus progresos y sobre lo que puede hacer de acuerdo con sus posibilidades.</w:t>
      </w:r>
    </w:p>
    <w:p w:rsidR="00000000" w:rsidDel="00000000" w:rsidP="00000000" w:rsidRDefault="00000000" w:rsidRPr="00000000" w14:paraId="000000C7">
      <w:pPr>
        <w:numPr>
          <w:ilvl w:val="0"/>
          <w:numId w:val="37"/>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i w:val="1"/>
          <w:iCs w:val="1"/>
          <w:color w:val="000000"/>
          <w:rtl w:val="0"/>
        </w:rPr>
        <w:t xml:space="preserve">Orientadora</w:t>
      </w:r>
      <w:r w:rsidDel="00000000" w:rsidR="00000000" w:rsidRPr="00000000">
        <w:rPr>
          <w:color w:val="000000"/>
          <w:rtl w:val="0"/>
        </w:rPr>
        <w:t xml:space="preserve">, porque debe ofrecer información permanente sobre la evolución del alumno con respecto al proceso de enseñanza-aprendizaje.</w:t>
      </w:r>
    </w:p>
    <w:p w:rsidR="00000000" w:rsidDel="00000000" w:rsidP="00000000" w:rsidRDefault="00000000" w:rsidRPr="00000000" w14:paraId="000000C8">
      <w:pPr>
        <w:numPr>
          <w:ilvl w:val="0"/>
          <w:numId w:val="37"/>
        </w:numPr>
        <w:pBdr>
          <w:top w:space="0" w:sz="0" w:val="nil"/>
          <w:left w:space="0" w:sz="0" w:val="nil"/>
          <w:bottom w:space="0" w:sz="0" w:val="nil"/>
          <w:right w:space="0" w:sz="0" w:val="nil"/>
          <w:between w:space="0" w:sz="0" w:val="nil"/>
        </w:pBdr>
        <w:shd w:fill="ffffff" w:val="clear"/>
        <w:spacing w:after="180" w:before="180" w:lineRule="auto"/>
        <w:ind w:left="720" w:hanging="360"/>
        <w:jc w:val="both"/>
        <w:rPr>
          <w:color w:val="000000"/>
        </w:rPr>
      </w:pPr>
      <w:r w:rsidDel="00000000" w:rsidR="00000000" w:rsidRPr="00000000">
        <w:rPr>
          <w:color w:val="000000"/>
          <w:rtl w:val="0"/>
        </w:rPr>
        <w:t xml:space="preserve">“El profesorado evaluará tanto los aprendizajes del alumnado como los procesos de enseñanza y su propia práctica docente”.</w:t>
      </w:r>
    </w:p>
    <w:p w:rsidR="00000000" w:rsidDel="00000000" w:rsidP="00000000" w:rsidRDefault="00000000" w:rsidRPr="00000000" w14:paraId="000000C9">
      <w:pPr>
        <w:numPr>
          <w:ilvl w:val="0"/>
          <w:numId w:val="37"/>
        </w:numPr>
        <w:pBdr>
          <w:top w:space="0" w:sz="0" w:val="nil"/>
          <w:left w:space="0" w:sz="0" w:val="nil"/>
          <w:bottom w:space="0" w:sz="0" w:val="nil"/>
          <w:right w:space="0" w:sz="0" w:val="nil"/>
          <w:between w:space="0" w:sz="0" w:val="nil"/>
        </w:pBdr>
        <w:ind w:left="720" w:hanging="360"/>
        <w:jc w:val="both"/>
        <w:rPr>
          <w:rFonts w:ascii="Times New Roman" w:cs="Times New Roman" w:eastAsia="Times New Roman" w:hAnsi="Times New Roman"/>
          <w:color w:val="000000"/>
        </w:rPr>
      </w:pPr>
      <w:r w:rsidDel="00000000" w:rsidR="00000000" w:rsidRPr="00000000">
        <w:rPr>
          <w:color w:val="494f5e"/>
          <w:highlight w:val="white"/>
          <w:rtl w:val="0"/>
        </w:rPr>
        <w:t xml:space="preserve"> </w:t>
      </w:r>
      <w:r w:rsidDel="00000000" w:rsidR="00000000" w:rsidRPr="00000000">
        <w:rPr>
          <w:color w:val="000000"/>
          <w:rtl w:val="0"/>
        </w:rPr>
        <w:t xml:space="preserve">La evaluación y calificación debe focalizarse en evidenciar el grado de consecución de los resultados de aprendizaje, los criterios de evaluación y contenidos de cada módulo profesional así como las competencias y objetivos generales del ciclo formativo asociados a los mismos.</w:t>
      </w:r>
      <w:r w:rsidDel="00000000" w:rsidR="00000000" w:rsidRPr="00000000">
        <w:rPr>
          <w:rtl w:val="0"/>
        </w:rPr>
      </w:r>
    </w:p>
    <w:p w:rsidR="00000000" w:rsidDel="00000000" w:rsidP="00000000" w:rsidRDefault="00000000" w:rsidRPr="00000000" w14:paraId="000000CA">
      <w:pPr>
        <w:keepNext w:val="1"/>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 Para ello se emplearán técnicas e instrumentos que aseguren objetividad, fiabilidad y validez. </w:t>
      </w:r>
    </w:p>
    <w:p w:rsidR="00000000" w:rsidDel="00000000" w:rsidP="00000000" w:rsidRDefault="00000000" w:rsidRPr="00000000" w14:paraId="000000CB">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b w:val="1"/>
          <w:bCs w:val="1"/>
          <w:color w:val="000000"/>
          <w:sz w:val="32"/>
          <w:szCs w:val="32"/>
          <w:rtl w:val="0"/>
        </w:rPr>
        <w:t xml:space="preserve">RESULTADOS DE APRENDIZAJE Y CRITERIOS DE EVALUACIÓN:</w:t>
      </w:r>
      <w:r w:rsidDel="00000000" w:rsidR="00000000" w:rsidRPr="00000000">
        <w:rPr>
          <w:rtl w:val="0"/>
        </w:rPr>
      </w:r>
    </w:p>
    <w:p w:rsidR="00000000" w:rsidDel="00000000" w:rsidP="00000000" w:rsidRDefault="00000000" w:rsidRPr="00000000" w14:paraId="000000CC">
      <w:pPr>
        <w:keepNext w:val="1"/>
        <w:pBdr>
          <w:top w:space="0" w:sz="0" w:val="nil"/>
          <w:left w:space="0" w:sz="0" w:val="nil"/>
          <w:bottom w:space="0" w:sz="0" w:val="nil"/>
          <w:right w:space="0" w:sz="0" w:val="nil"/>
          <w:between w:space="0" w:sz="0" w:val="nil"/>
        </w:pBdr>
        <w:ind w:left="426" w:firstLine="0"/>
        <w:jc w:val="both"/>
        <w:rPr>
          <w:color w:val="000000"/>
        </w:rPr>
      </w:pPr>
      <w:r w:rsidDel="00000000" w:rsidR="00000000" w:rsidRPr="00000000">
        <w:rPr>
          <w:color w:val="000000"/>
          <w:rtl w:val="0"/>
        </w:rPr>
        <w:t xml:space="preserve">1 </w:t>
      </w:r>
      <w:r w:rsidDel="00000000" w:rsidR="00000000" w:rsidRPr="00000000">
        <w:rPr>
          <w:b w:val="1"/>
          <w:bCs w:val="1"/>
          <w:color w:val="000000"/>
          <w:rtl w:val="0"/>
        </w:rPr>
        <w:t xml:space="preserve">Elabora planes de aprovisionamiento, analizando información de las distintas áreas de la organización o empresa.</w:t>
      </w:r>
      <w:r w:rsidDel="00000000" w:rsidR="00000000" w:rsidRPr="00000000">
        <w:rPr>
          <w:rtl w:val="0"/>
        </w:rPr>
      </w:r>
    </w:p>
    <w:p w:rsidR="00000000" w:rsidDel="00000000" w:rsidP="00000000" w:rsidRDefault="00000000" w:rsidRPr="00000000" w14:paraId="000000CD">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a) Se han definido las fases que componen un programa de aprovisionamiento desde la detección. 6% EXAMEN 100%</w:t>
      </w:r>
    </w:p>
    <w:p w:rsidR="00000000" w:rsidDel="00000000" w:rsidP="00000000" w:rsidRDefault="00000000" w:rsidRPr="00000000" w14:paraId="000000CE">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b) Se han determinado los principales parámetros que configuran un programa de aprovisionamiento que garantice la calidad y el cumplimiento del nivel de servicio establecido. 10% EXAMEN 100%</w:t>
      </w:r>
    </w:p>
    <w:p w:rsidR="00000000" w:rsidDel="00000000" w:rsidP="00000000" w:rsidRDefault="00000000" w:rsidRPr="00000000" w14:paraId="000000CF">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c) Se ha calculado el coste del programa de aprovisionamiento, diferenciando los elementos que lo componen. 30% EXAMEN 100%</w:t>
      </w:r>
    </w:p>
    <w:p w:rsidR="00000000" w:rsidDel="00000000" w:rsidP="00000000" w:rsidRDefault="00000000" w:rsidRPr="00000000" w14:paraId="000000D0">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d) Se han obtenido las previsiones de venta y/o demanda del periodo de cada departamento implicado. 10% EXAMEN 100%</w:t>
      </w:r>
    </w:p>
    <w:p w:rsidR="00000000" w:rsidDel="00000000" w:rsidP="00000000" w:rsidRDefault="00000000" w:rsidRPr="00000000" w14:paraId="000000D1">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e) Se han contrastado los consumos históricos, lista de materiales y/o pedidos realizados, en función del cumplimiento de los objetivos del plan de ventas y/o producción previsto por la empresa/organización. 10% EXAMEN 100%</w:t>
      </w:r>
    </w:p>
    <w:p w:rsidR="00000000" w:rsidDel="00000000" w:rsidP="00000000" w:rsidRDefault="00000000" w:rsidRPr="00000000" w14:paraId="000000D2">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f) Se ha determinado la capacidad óptima de almacenamiento de la organización, teniendo en cuenta la previsión de stocks.10% EXAMEN 100%</w:t>
      </w:r>
    </w:p>
    <w:p w:rsidR="00000000" w:rsidDel="00000000" w:rsidP="00000000" w:rsidRDefault="00000000" w:rsidRPr="00000000" w14:paraId="000000D3">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g) Se han elaborado las órdenes de suministro de materiales con fecha, cantidad y lotes, indicando el momento y destino/ubicación del suministro al almacén y/o a las unidades productivas precedentes. 2% ACTIVIDAD 100%</w:t>
      </w:r>
    </w:p>
    <w:p w:rsidR="00000000" w:rsidDel="00000000" w:rsidP="00000000" w:rsidRDefault="00000000" w:rsidRPr="00000000" w14:paraId="000000D4">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h) Se ha previsto con tiempo suficiente el reaprovisionamiento de la cadena de suministro para ajustar los volúmenes de stock al nivel de servicio, evitando los desabastecimientos.10% EXAMEN 100%</w:t>
      </w:r>
    </w:p>
    <w:p w:rsidR="00000000" w:rsidDel="00000000" w:rsidP="00000000" w:rsidRDefault="00000000" w:rsidRPr="00000000" w14:paraId="000000D5">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i) Se han realizado las operaciones anteriores mediante una aplicación informática de gestión de stocks y aprovisionamiento. </w:t>
      </w:r>
    </w:p>
    <w:p w:rsidR="00000000" w:rsidDel="00000000" w:rsidP="00000000" w:rsidRDefault="00000000" w:rsidRPr="00000000" w14:paraId="000000D6">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Se impartirá por acuerdo del departamento, en el módulo de OPTATIVA “ Programación de gestión empresarial: gestión comercial contable y laboral”.</w:t>
      </w:r>
    </w:p>
    <w:p w:rsidR="00000000" w:rsidDel="00000000" w:rsidP="00000000" w:rsidRDefault="00000000" w:rsidRPr="00000000" w14:paraId="000000D7">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j) Se ha asegurado la calidad del proceso de aprovisionamiento, estableciendo procedimientos normalizados de gestión de pedidos y control del proceso. 12% EXAMEN 100% </w:t>
      </w:r>
    </w:p>
    <w:p w:rsidR="00000000" w:rsidDel="00000000" w:rsidP="00000000" w:rsidRDefault="00000000" w:rsidRPr="00000000" w14:paraId="000000D8">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b w:val="1"/>
          <w:bCs w:val="1"/>
          <w:color w:val="000000"/>
          <w:rtl w:val="0"/>
        </w:rPr>
        <w:t xml:space="preserve"> 2. Realiza procesos de selección de proveedores, analizando las condiciones técnicas y los parámetros habituales. </w:t>
      </w:r>
      <w:r w:rsidDel="00000000" w:rsidR="00000000" w:rsidRPr="00000000">
        <w:rPr>
          <w:rtl w:val="0"/>
        </w:rPr>
      </w:r>
    </w:p>
    <w:p w:rsidR="00000000" w:rsidDel="00000000" w:rsidP="00000000" w:rsidRDefault="00000000" w:rsidRPr="00000000" w14:paraId="000000D9">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0DA">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a) Se han identificado las fuentes de suministro y búsqueda de proveedores. 10% DUAL</w:t>
      </w:r>
    </w:p>
    <w:p w:rsidR="00000000" w:rsidDel="00000000" w:rsidP="00000000" w:rsidRDefault="00000000" w:rsidRPr="00000000" w14:paraId="000000DB">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b) Se ha confeccionado un fichero con los proveedores potenciales, de acuerdo con los criterios de búsqueda “on-line” y “off-line”.10% DUAL</w:t>
      </w:r>
    </w:p>
    <w:p w:rsidR="00000000" w:rsidDel="00000000" w:rsidP="00000000" w:rsidRDefault="00000000" w:rsidRPr="00000000" w14:paraId="000000DC">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c) Se han realizado solicitudes de ofertas y pliego de condiciones de aprovisionamiento. 10% DUAL</w:t>
      </w:r>
    </w:p>
    <w:p w:rsidR="00000000" w:rsidDel="00000000" w:rsidP="00000000" w:rsidRDefault="00000000" w:rsidRPr="00000000" w14:paraId="000000DD">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d) Se han recopilado las ofertas de proveedores que cumplan con las condiciones establecidas, para su posterior evaluación. 10% DUAL</w:t>
      </w:r>
    </w:p>
    <w:p w:rsidR="00000000" w:rsidDel="00000000" w:rsidP="00000000" w:rsidRDefault="00000000" w:rsidRPr="00000000" w14:paraId="000000DE">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e) Se han definido los criterios esenciales en la selección de ofertas de proveedores: económicos, plazo de aprovisionamiento, calidad, condiciones de pago y servicio, entre otros. 10% DUAL</w:t>
      </w:r>
    </w:p>
    <w:p w:rsidR="00000000" w:rsidDel="00000000" w:rsidP="00000000" w:rsidRDefault="00000000" w:rsidRPr="00000000" w14:paraId="000000DF">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f) Se ha establecido un baremo de los criterios de selección en función del peso específico que, sobre el total, representa cada una de las variables consideradas. 5% DUAL</w:t>
      </w:r>
    </w:p>
    <w:p w:rsidR="00000000" w:rsidDel="00000000" w:rsidP="00000000" w:rsidRDefault="00000000" w:rsidRPr="00000000" w14:paraId="000000E0">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g) Se han comparado las ofertas de varios proveedores de acuerdo con los parámetros de precio, calidad y servicio. 45% EXAMEN 100%</w:t>
      </w:r>
    </w:p>
    <w:p w:rsidR="00000000" w:rsidDel="00000000" w:rsidP="00000000" w:rsidRDefault="00000000" w:rsidRPr="00000000" w14:paraId="000000E1">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h) Se han realizado las operaciones anteriores mediante una aplicación informática de gestión de proveedores.</w:t>
      </w:r>
    </w:p>
    <w:p w:rsidR="00000000" w:rsidDel="00000000" w:rsidP="00000000" w:rsidRDefault="00000000" w:rsidRPr="00000000" w14:paraId="000000E2">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Se impartirá por acuerdo del departamento, en el módulo de OPTATIVA “ Programación de gestión empresarial: gestión comercial contable y laboral”.</w:t>
      </w:r>
    </w:p>
    <w:p w:rsidR="00000000" w:rsidDel="00000000" w:rsidP="00000000" w:rsidRDefault="00000000" w:rsidRPr="00000000" w14:paraId="000000E3">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rtl w:val="0"/>
        </w:rPr>
      </w:r>
    </w:p>
    <w:p w:rsidR="00000000" w:rsidDel="00000000" w:rsidP="00000000" w:rsidRDefault="00000000" w:rsidRPr="00000000" w14:paraId="000000E4">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rtl w:val="0"/>
        </w:rPr>
      </w:r>
    </w:p>
    <w:p w:rsidR="00000000" w:rsidDel="00000000" w:rsidP="00000000" w:rsidRDefault="00000000" w:rsidRPr="00000000" w14:paraId="000000E5">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b w:val="1"/>
          <w:bCs w:val="1"/>
          <w:color w:val="000000"/>
          <w:rtl w:val="0"/>
        </w:rPr>
        <w:t xml:space="preserve">3 Planifica la gestión de las relaciones con los proveedores, aplicando técnicas de negociación y comunicación. </w:t>
      </w:r>
      <w:r w:rsidDel="00000000" w:rsidR="00000000" w:rsidRPr="00000000">
        <w:rPr>
          <w:rtl w:val="0"/>
        </w:rPr>
      </w:r>
    </w:p>
    <w:p w:rsidR="00000000" w:rsidDel="00000000" w:rsidP="00000000" w:rsidRDefault="00000000" w:rsidRPr="00000000" w14:paraId="000000E6">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0E7">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a) Se han relacionado las técnicas más utilizadas en la comunicación con proveedores. 5% ACTIVIDAD  100%</w:t>
      </w:r>
    </w:p>
    <w:p w:rsidR="00000000" w:rsidDel="00000000" w:rsidP="00000000" w:rsidRDefault="00000000" w:rsidRPr="00000000" w14:paraId="000000E8">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b) Se han detectado las ventajas, los costes y los requerimientos técnicos y comerciales de implantación de un sistema de intercambio electrónico de datos, en la gestión del aprovisionamiento.5% DUAL</w:t>
      </w:r>
    </w:p>
    <w:p w:rsidR="00000000" w:rsidDel="00000000" w:rsidP="00000000" w:rsidRDefault="00000000" w:rsidRPr="00000000" w14:paraId="000000E9">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c) Se han identificado los distintos tipos de documentos utilizados para el intercambio de información con proveedores. 10% EXAMEN 100%</w:t>
      </w:r>
    </w:p>
    <w:p w:rsidR="00000000" w:rsidDel="00000000" w:rsidP="00000000" w:rsidRDefault="00000000" w:rsidRPr="00000000" w14:paraId="000000EA">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d) Se han elaborado escritos de forma clara y concisa de las solicitudes de información a los proveedores. 10% DUAL</w:t>
      </w:r>
    </w:p>
    <w:p w:rsidR="00000000" w:rsidDel="00000000" w:rsidP="00000000" w:rsidRDefault="00000000" w:rsidRPr="00000000" w14:paraId="000000EB">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e) Se han preparado previamente las conversaciones personales o telefónicas con los proveedores. 10% DUAL</w:t>
      </w:r>
    </w:p>
    <w:p w:rsidR="00000000" w:rsidDel="00000000" w:rsidP="00000000" w:rsidRDefault="00000000" w:rsidRPr="00000000" w14:paraId="000000EC">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f) Se han explicado las diferentes etapas en un proceso de negociación de condiciones de aprovisionamiento. 30% EXAMEN 100%</w:t>
      </w:r>
    </w:p>
    <w:p w:rsidR="00000000" w:rsidDel="00000000" w:rsidP="00000000" w:rsidRDefault="00000000" w:rsidRPr="00000000" w14:paraId="000000ED">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g) Se han descrito las técnicas de negociación más utilizadas en la compra, venta y aprovisionamiento. 25% EXAMEN 100%</w:t>
      </w:r>
    </w:p>
    <w:p w:rsidR="00000000" w:rsidDel="00000000" w:rsidP="00000000" w:rsidRDefault="00000000" w:rsidRPr="00000000" w14:paraId="000000EE">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h) Se ha elaborado un informe que recoja los acuerdos de la negociación, mediante el uso de los programas informáticos adecuados. 5% DUAL</w:t>
      </w:r>
    </w:p>
    <w:p w:rsidR="00000000" w:rsidDel="00000000" w:rsidP="00000000" w:rsidRDefault="00000000" w:rsidRPr="00000000" w14:paraId="000000EF">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w:t>
      </w:r>
      <w:r w:rsidDel="00000000" w:rsidR="00000000" w:rsidRPr="00000000">
        <w:rPr>
          <w:b w:val="1"/>
          <w:bCs w:val="1"/>
          <w:color w:val="000000"/>
          <w:rtl w:val="0"/>
        </w:rPr>
        <w:t xml:space="preserve">4. Programa el seguimiento documental y los controles del proceso de aprovisionamiento, aplicando los mecanismos previstos en el programa y utilizando aplicaciones informáticas</w:t>
      </w:r>
      <w:r w:rsidDel="00000000" w:rsidR="00000000" w:rsidRPr="00000000">
        <w:rPr>
          <w:color w:val="000000"/>
          <w:rtl w:val="0"/>
        </w:rPr>
        <w:t xml:space="preserve">. </w:t>
      </w:r>
    </w:p>
    <w:p w:rsidR="00000000" w:rsidDel="00000000" w:rsidP="00000000" w:rsidRDefault="00000000" w:rsidRPr="00000000" w14:paraId="000000F0">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Este R.A. se evaluará con un examen que integrará todos los criterios de evaluación, siendo la calificación obtenida la nota de este R.A. que deberá ser 5 o superior para ser aprobado.</w:t>
      </w:r>
    </w:p>
    <w:p w:rsidR="00000000" w:rsidDel="00000000" w:rsidP="00000000" w:rsidRDefault="00000000" w:rsidRPr="00000000" w14:paraId="000000F1">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Criterios de evaluación:</w:t>
      </w:r>
    </w:p>
    <w:p w:rsidR="00000000" w:rsidDel="00000000" w:rsidP="00000000" w:rsidRDefault="00000000" w:rsidRPr="00000000" w14:paraId="000000F2">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a) Se han determinado los flujos de información, relacionando los departamentos de una empresa y los demás agentes logísticos que intervienen en la actividad de aprovisionamiento.</w:t>
      </w:r>
    </w:p>
    <w:p w:rsidR="00000000" w:rsidDel="00000000" w:rsidP="00000000" w:rsidRDefault="00000000" w:rsidRPr="00000000" w14:paraId="000000F3">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b) Se han enlazado las informaciones de aprovisionamiento, logística y facturación con otras áreas de información de la empresa, como contabilidad y tesorería.</w:t>
      </w:r>
    </w:p>
    <w:p w:rsidR="00000000" w:rsidDel="00000000" w:rsidP="00000000" w:rsidRDefault="00000000" w:rsidRPr="00000000" w14:paraId="000000F4">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c) Se han definido los aspectos que deben figurar en los documentos internos de registro y control del proceso de aprovisionamiento.</w:t>
      </w:r>
    </w:p>
    <w:p w:rsidR="00000000" w:rsidDel="00000000" w:rsidP="00000000" w:rsidRDefault="00000000" w:rsidRPr="00000000" w14:paraId="000000F5">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d) Se ha secuenciado el proceso de control que deben seguir los pedidos realizados a un proveedor en el momento de recepción en el almacén.</w:t>
      </w:r>
    </w:p>
    <w:p w:rsidR="00000000" w:rsidDel="00000000" w:rsidP="00000000" w:rsidRDefault="00000000" w:rsidRPr="00000000" w14:paraId="000000F6">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e) Se han definido los indicadores de calidad y eficacia operativa en la gestión de proveedores.</w:t>
      </w:r>
    </w:p>
    <w:p w:rsidR="00000000" w:rsidDel="00000000" w:rsidP="00000000" w:rsidRDefault="00000000" w:rsidRPr="00000000" w14:paraId="000000F7">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f) Se han detectado las incidencias más frecuentes del proceso de aprovisionamiento.</w:t>
      </w:r>
    </w:p>
    <w:p w:rsidR="00000000" w:rsidDel="00000000" w:rsidP="00000000" w:rsidRDefault="00000000" w:rsidRPr="00000000" w14:paraId="000000F8">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g) Se han establecido las posibles medidas que se deben adoptar ante las anomalías en la recepción de un pedido.</w:t>
      </w:r>
    </w:p>
    <w:p w:rsidR="00000000" w:rsidDel="00000000" w:rsidP="00000000" w:rsidRDefault="00000000" w:rsidRPr="00000000" w14:paraId="000000F9">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h) Se han elaborado informes de evaluación de proveedores de manera clara y estructurada.</w:t>
      </w:r>
    </w:p>
    <w:p w:rsidR="00000000" w:rsidDel="00000000" w:rsidP="00000000" w:rsidRDefault="00000000" w:rsidRPr="00000000" w14:paraId="000000FA">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i) Se ha elaborado la documentación relativa al control, registro e intercambio de información con proveedores, siguiendo los procedimientos de calidad y utilizando aplicaciones informáticas. </w:t>
      </w:r>
    </w:p>
    <w:p w:rsidR="00000000" w:rsidDel="00000000" w:rsidP="00000000" w:rsidRDefault="00000000" w:rsidRPr="00000000" w14:paraId="000000FB">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b w:val="1"/>
          <w:bCs w:val="1"/>
          <w:color w:val="000000"/>
          <w:rtl w:val="0"/>
        </w:rPr>
        <w:t xml:space="preserve">5 Define las fases y operaciones que deben realizarse dentro de la cadena logística, asegurándose la trazabilidad y calidad en el seguimiento de la mercancía.</w:t>
      </w:r>
      <w:r w:rsidDel="00000000" w:rsidR="00000000" w:rsidRPr="00000000">
        <w:rPr>
          <w:rtl w:val="0"/>
        </w:rPr>
      </w:r>
    </w:p>
    <w:p w:rsidR="00000000" w:rsidDel="00000000" w:rsidP="00000000" w:rsidRDefault="00000000" w:rsidRPr="00000000" w14:paraId="000000FC">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0FD">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a) Se han descrito las características básicas de la cadena logística, identificando las actividades, fases y agentes que participan y las relaciones entre ellos. 20% 100%EXAMEN </w:t>
      </w:r>
    </w:p>
    <w:p w:rsidR="00000000" w:rsidDel="00000000" w:rsidP="00000000" w:rsidRDefault="00000000" w:rsidRPr="00000000" w14:paraId="000000FE">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b) Se han interpretado los diagramas de flujos físicos de mercancías, de información y económicos en las distintas fases de la cadena logística.10% EXAMEN 100%</w:t>
      </w:r>
    </w:p>
    <w:p w:rsidR="00000000" w:rsidDel="00000000" w:rsidP="00000000" w:rsidRDefault="00000000" w:rsidRPr="00000000" w14:paraId="000000FF">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c) Se han descrito los costes logísticos directos e indirectos, fijos y variables, considerando todos los elementos de una operación logística y las responsabilidades imputables a cada uno de los agentes de la cadena logística. 30% EXAMEN 100%</w:t>
      </w:r>
    </w:p>
    <w:p w:rsidR="00000000" w:rsidDel="00000000" w:rsidP="00000000" w:rsidRDefault="00000000" w:rsidRPr="00000000" w14:paraId="00000100">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d) Se han valorado las distintas alternativas en los diferentes modelos o estrategias de distribución de mercancías. 10% EXAMEN 100%</w:t>
      </w:r>
    </w:p>
    <w:p w:rsidR="00000000" w:rsidDel="00000000" w:rsidP="00000000" w:rsidRDefault="00000000" w:rsidRPr="00000000" w14:paraId="00000101">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e) Se han establecido las operaciones sujetas a la logística inversa y se ha determinado el tratamiento que se debe dar a las mercancías retornadas, para mejorar la eficiencia de la cadena logística. 10%  TAREA 100% </w:t>
      </w:r>
    </w:p>
    <w:p w:rsidR="00000000" w:rsidDel="00000000" w:rsidP="00000000" w:rsidRDefault="00000000" w:rsidRPr="00000000" w14:paraId="00000102">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f) Se ha asegurado la satisfacción del cliente resolviendo imprevistos, incidencias y reclamaciones en la cadena logística. 5% TAREA 100% </w:t>
      </w:r>
    </w:p>
    <w:p w:rsidR="00000000" w:rsidDel="00000000" w:rsidP="00000000" w:rsidRDefault="00000000" w:rsidRPr="00000000" w14:paraId="00000103">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g) Se han realizado las operaciones anteriores mediante una aplicación informática de gestión de proveedores.</w:t>
      </w:r>
    </w:p>
    <w:p w:rsidR="00000000" w:rsidDel="00000000" w:rsidP="00000000" w:rsidRDefault="00000000" w:rsidRPr="00000000" w14:paraId="00000104">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Se realiza en el módulo de OPTATIVA “ Programación de gestión empresarial: gestión comercial contable y laboral”.</w:t>
      </w:r>
    </w:p>
    <w:p w:rsidR="00000000" w:rsidDel="00000000" w:rsidP="00000000" w:rsidRDefault="00000000" w:rsidRPr="00000000" w14:paraId="00000105">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color w:val="000000"/>
          <w:rtl w:val="0"/>
        </w:rPr>
        <w:t xml:space="preserve"> h) Se ha valorado la responsabilidad corporativa en la gestión de residuos, desperdicios, devoluciones caducadas y embalajes, entre otros. 15% TAREA 100% </w:t>
      </w:r>
    </w:p>
    <w:p w:rsidR="00000000" w:rsidDel="00000000" w:rsidP="00000000" w:rsidRDefault="00000000" w:rsidRPr="00000000" w14:paraId="00000106">
      <w:pPr>
        <w:keepNext w:val="1"/>
        <w:pBdr>
          <w:top w:space="0" w:sz="0" w:val="nil"/>
          <w:left w:space="0" w:sz="0" w:val="nil"/>
          <w:bottom w:space="0" w:sz="0" w:val="nil"/>
          <w:right w:space="0" w:sz="0" w:val="nil"/>
          <w:between w:space="0" w:sz="0" w:val="nil"/>
        </w:pBdr>
        <w:ind w:left="786" w:firstLine="0"/>
        <w:jc w:val="both"/>
        <w:rPr>
          <w:color w:val="000000"/>
        </w:rPr>
      </w:pPr>
      <w:r w:rsidDel="00000000" w:rsidR="00000000" w:rsidRPr="00000000">
        <w:rPr>
          <w:rtl w:val="0"/>
        </w:rPr>
      </w:r>
    </w:p>
    <w:p w:rsidR="00000000" w:rsidDel="00000000" w:rsidP="00000000" w:rsidRDefault="00000000" w:rsidRPr="00000000" w14:paraId="00000107">
      <w:pPr>
        <w:keepNext w:val="1"/>
        <w:pBdr>
          <w:top w:space="0" w:sz="0" w:val="nil"/>
          <w:left w:space="0" w:sz="0" w:val="nil"/>
          <w:bottom w:space="0" w:sz="0" w:val="nil"/>
          <w:right w:space="0" w:sz="0" w:val="nil"/>
          <w:between w:space="0" w:sz="0" w:val="nil"/>
        </w:pBdr>
        <w:ind w:left="426" w:firstLine="0"/>
        <w:jc w:val="both"/>
        <w:rPr>
          <w:b w:val="1"/>
          <w:bCs w:val="1"/>
          <w:color w:val="000000"/>
        </w:rPr>
      </w:pPr>
      <w:r w:rsidDel="00000000" w:rsidR="00000000" w:rsidRPr="00000000">
        <w:rPr>
          <w:b w:val="1"/>
          <w:bCs w:val="1"/>
          <w:color w:val="000000"/>
          <w:rtl w:val="0"/>
        </w:rPr>
        <w:t xml:space="preserve">7.1 Procedimientos de evaluación</w:t>
      </w:r>
    </w:p>
    <w:p w:rsidR="00000000" w:rsidDel="00000000" w:rsidP="00000000" w:rsidRDefault="00000000" w:rsidRPr="00000000" w14:paraId="00000108">
      <w:pPr>
        <w:keepNext w:val="1"/>
        <w:pBdr>
          <w:top w:space="0" w:sz="0" w:val="nil"/>
          <w:left w:space="0" w:sz="0" w:val="nil"/>
          <w:bottom w:space="0" w:sz="0" w:val="nil"/>
          <w:right w:space="0" w:sz="0" w:val="nil"/>
          <w:between w:space="0" w:sz="0" w:val="nil"/>
        </w:pBdr>
        <w:ind w:left="426" w:firstLine="0"/>
        <w:jc w:val="both"/>
        <w:rPr>
          <w:b w:val="1"/>
          <w:bCs w:val="1"/>
          <w:color w:val="000000"/>
        </w:rPr>
      </w:pPr>
      <w:r w:rsidDel="00000000" w:rsidR="00000000" w:rsidRPr="00000000">
        <w:rPr>
          <w:b w:val="1"/>
          <w:bCs w:val="1"/>
          <w:color w:val="000000"/>
          <w:rtl w:val="0"/>
        </w:rPr>
        <w:t xml:space="preserve">Según los criterios anteriormente expuestos.</w:t>
      </w:r>
    </w:p>
    <w:p w:rsidR="00000000" w:rsidDel="00000000" w:rsidP="00000000" w:rsidRDefault="00000000" w:rsidRPr="00000000" w14:paraId="00000109">
      <w:pPr>
        <w:pBdr>
          <w:top w:space="0" w:sz="0" w:val="nil"/>
          <w:left w:space="0" w:sz="0" w:val="nil"/>
          <w:bottom w:space="0" w:sz="0" w:val="nil"/>
          <w:right w:space="0" w:sz="0" w:val="nil"/>
          <w:between w:space="0" w:sz="0" w:val="nil"/>
        </w:pBdr>
        <w:ind w:left="426" w:firstLine="0"/>
        <w:jc w:val="both"/>
        <w:rPr>
          <w:color w:val="000000"/>
        </w:rPr>
      </w:pPr>
      <w:r w:rsidDel="00000000" w:rsidR="00000000" w:rsidRPr="00000000">
        <w:rPr>
          <w:color w:val="000000"/>
          <w:rtl w:val="0"/>
        </w:rPr>
        <w:t xml:space="preserve">Los alumnos que no se presenten a la prueba control tipo examen, por causa justificada,  realizarán ese examen en la fecha indicada para el próximo, haciendo ese día los dos exámenes. Los instrumentos diferentes a prueba tipo examen si no son realizados por el alumnado en ese día por causa justificada se podrá cambiar el instrumento por un examen a realizar el día próximo de otra prueba. En el caso en el que no se haya realizado por motivo injustificado,  el criterio lo recuperarán en  junio.</w:t>
      </w:r>
    </w:p>
    <w:p w:rsidR="00000000" w:rsidDel="00000000" w:rsidP="00000000" w:rsidRDefault="00000000" w:rsidRPr="00000000" w14:paraId="0000010A">
      <w:pPr>
        <w:pBdr>
          <w:top w:space="0" w:sz="0" w:val="nil"/>
          <w:left w:space="0" w:sz="0" w:val="nil"/>
          <w:bottom w:space="0" w:sz="0" w:val="nil"/>
          <w:right w:space="0" w:sz="0" w:val="nil"/>
          <w:between w:space="0" w:sz="0" w:val="nil"/>
        </w:pBdr>
        <w:ind w:left="66" w:firstLine="0"/>
        <w:jc w:val="both"/>
        <w:rPr>
          <w:color w:val="000000"/>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ind w:left="66" w:firstLine="0"/>
        <w:jc w:val="both"/>
        <w:rPr>
          <w:color w:val="000000"/>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ind w:left="66" w:firstLine="0"/>
        <w:jc w:val="both"/>
        <w:rPr>
          <w:color w:val="000000"/>
        </w:rPr>
      </w:pPr>
      <w:r w:rsidDel="00000000" w:rsidR="00000000" w:rsidRPr="00000000">
        <w:rPr>
          <w:color w:val="000000"/>
          <w:rtl w:val="0"/>
        </w:rPr>
        <w:t xml:space="preserve">PRUEBAS TIPO CONTROL O EXAMEN,.</w:t>
      </w:r>
    </w:p>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center" w:leader="none" w:pos="4252"/>
          <w:tab w:val="right" w:leader="none" w:pos="8504"/>
        </w:tabs>
        <w:ind w:left="426" w:firstLine="709"/>
        <w:jc w:val="both"/>
        <w:rPr>
          <w:color w:val="000000"/>
        </w:rPr>
      </w:pPr>
      <w:r w:rsidDel="00000000" w:rsidR="00000000" w:rsidRPr="00000000">
        <w:rPr>
          <w:rtl w:val="0"/>
        </w:rPr>
      </w:r>
    </w:p>
    <w:p w:rsidR="00000000" w:rsidDel="00000000" w:rsidP="00000000" w:rsidRDefault="00000000" w:rsidRPr="00000000" w14:paraId="0000010E">
      <w:pPr>
        <w:numPr>
          <w:ilvl w:val="0"/>
          <w:numId w:val="14"/>
        </w:numPr>
        <w:pBdr>
          <w:top w:space="0" w:sz="0" w:val="nil"/>
          <w:left w:space="0" w:sz="0" w:val="nil"/>
          <w:bottom w:space="0" w:sz="0" w:val="nil"/>
          <w:right w:space="0" w:sz="0" w:val="nil"/>
          <w:between w:space="0" w:sz="0" w:val="nil"/>
        </w:pBdr>
        <w:ind w:left="426" w:hanging="360"/>
        <w:jc w:val="both"/>
        <w:rPr>
          <w:color w:val="000000"/>
        </w:rPr>
      </w:pPr>
      <w:r w:rsidDel="00000000" w:rsidR="00000000" w:rsidRPr="00000000">
        <w:rPr>
          <w:color w:val="000000"/>
          <w:rtl w:val="0"/>
        </w:rPr>
        <w:t xml:space="preserve">La puntuación de las preguntas se establecerá en cada una de las pruebas. De no estar especificada la puntuación de cada pregunta, estas tendrán la misma valoración cada una de ellas.</w:t>
      </w:r>
    </w:p>
    <w:p w:rsidR="00000000" w:rsidDel="00000000" w:rsidP="00000000" w:rsidRDefault="00000000" w:rsidRPr="00000000" w14:paraId="0000010F">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En las pruebas de control podrán hacerse preguntas de las actividades complementarias y extraescolares que se hayan llevado a cabo.</w:t>
      </w:r>
    </w:p>
    <w:p w:rsidR="00000000" w:rsidDel="00000000" w:rsidP="00000000" w:rsidRDefault="00000000" w:rsidRPr="00000000" w14:paraId="00000110">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Las pruebas tipo examen con teoría y práctica pueden exigir aprobar las dos partes o tener un mínimo de nota para hacer media.</w:t>
      </w:r>
    </w:p>
    <w:p w:rsidR="00000000" w:rsidDel="00000000" w:rsidP="00000000" w:rsidRDefault="00000000" w:rsidRPr="00000000" w14:paraId="00000111">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En los exámenes de preguntas cortas, se valorará la concreción de la respuesta.</w:t>
      </w:r>
    </w:p>
    <w:p w:rsidR="00000000" w:rsidDel="00000000" w:rsidP="00000000" w:rsidRDefault="00000000" w:rsidRPr="00000000" w14:paraId="00000112">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En las preguntas de desarrollo se valorará equitativamente en función a las ideas que tienen que desarrollar.</w:t>
      </w:r>
    </w:p>
    <w:p w:rsidR="00000000" w:rsidDel="00000000" w:rsidP="00000000" w:rsidRDefault="00000000" w:rsidRPr="00000000" w14:paraId="00000113">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En las preguntas tipo test, cada pregunta incorrecta puntúa con signo negativo la mitad de lo que vale en positivo.</w:t>
      </w:r>
    </w:p>
    <w:p w:rsidR="00000000" w:rsidDel="00000000" w:rsidP="00000000" w:rsidRDefault="00000000" w:rsidRPr="00000000" w14:paraId="00000114">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En las preguntas prácticas se valorará como bien si el resultado y el procedimiento es </w:t>
      </w:r>
      <w:hyperlink r:id="rId7">
        <w:r w:rsidDel="00000000" w:rsidR="00000000" w:rsidRPr="00000000">
          <w:rPr>
            <w:color w:val="1155cc"/>
            <w:u w:val="single"/>
            <w:rtl w:val="0"/>
          </w:rPr>
          <w:t xml:space="preserve">correcto.</w:t>
        </w:r>
      </w:hyperlink>
      <w:r w:rsidDel="00000000" w:rsidR="00000000" w:rsidRPr="00000000">
        <w:rPr>
          <w:color w:val="000000"/>
          <w:rtl w:val="0"/>
        </w:rPr>
        <w:t xml:space="preserve"> Si el resultado no es correcto la pregunta se dará como mal.</w:t>
      </w:r>
    </w:p>
    <w:p w:rsidR="00000000" w:rsidDel="00000000" w:rsidP="00000000" w:rsidRDefault="00000000" w:rsidRPr="00000000" w14:paraId="00000115">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color w:val="000000"/>
          <w:rtl w:val="0"/>
        </w:rPr>
        <w:t xml:space="preserve"> Si la profesora determina que ha visto a un alumno copiando en un examen (hablando con un compañero, usando el móvil, con chuletas, etc.) la calificación de esa prueba será cero.</w:t>
      </w:r>
    </w:p>
    <w:p w:rsidR="00000000" w:rsidDel="00000000" w:rsidP="00000000" w:rsidRDefault="00000000" w:rsidRPr="00000000" w14:paraId="00000116">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ab/>
        <w:t xml:space="preserve"> </w:t>
        <w:tab/>
        <w:t xml:space="preserve"> </w:t>
        <w:tab/>
        <w:t xml:space="preserve"> </w:t>
        <w:tab/>
      </w:r>
    </w:p>
    <w:p w:rsidR="00000000" w:rsidDel="00000000" w:rsidP="00000000" w:rsidRDefault="00000000" w:rsidRPr="00000000" w14:paraId="00000117">
      <w:pPr>
        <w:numPr>
          <w:ilvl w:val="0"/>
          <w:numId w:val="14"/>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color w:val="000000"/>
          <w:rtl w:val="0"/>
        </w:rPr>
        <w:t xml:space="preserve">Es necesario un mínimo el  80% de asistencia para poder hacer evaluación continua. Artículo 2 .4 Orden de 18 de septiembre de 2025 que hace alusión al artículo 27.5 y 27.6 del Decreto 147/2025 en la modalidad presencial.</w:t>
      </w:r>
      <w:r w:rsidDel="00000000" w:rsidR="00000000" w:rsidRPr="00000000">
        <w:rPr>
          <w:rtl w:val="0"/>
        </w:rPr>
      </w:r>
    </w:p>
    <w:p w:rsidR="00000000" w:rsidDel="00000000" w:rsidP="00000000" w:rsidRDefault="00000000" w:rsidRPr="00000000" w14:paraId="00000118">
      <w:pPr>
        <w:numPr>
          <w:ilvl w:val="0"/>
          <w:numId w:val="14"/>
        </w:numPr>
        <w:pBdr>
          <w:top w:space="0" w:sz="0" w:val="nil"/>
          <w:left w:space="0" w:sz="0" w:val="nil"/>
          <w:bottom w:space="0" w:sz="0" w:val="nil"/>
          <w:right w:space="0" w:sz="0" w:val="nil"/>
          <w:between w:space="0" w:sz="0" w:val="nil"/>
        </w:pBdr>
        <w:ind w:left="426" w:hanging="284"/>
        <w:jc w:val="both"/>
        <w:rPr>
          <w:color w:val="000000"/>
        </w:rPr>
      </w:pPr>
      <w:r w:rsidDel="00000000" w:rsidR="00000000" w:rsidRPr="00000000">
        <w:rPr>
          <w:b w:val="1"/>
          <w:bCs w:val="1"/>
          <w:color w:val="000000"/>
          <w:rtl w:val="0"/>
        </w:rPr>
        <w:t xml:space="preserve">7.2 Criterios de corrección generales de pruebas y trabajos</w:t>
      </w:r>
      <w:r w:rsidDel="00000000" w:rsidR="00000000" w:rsidRPr="00000000">
        <w:rPr>
          <w:rtl w:val="0"/>
        </w:rPr>
      </w:r>
    </w:p>
    <w:p w:rsidR="00000000" w:rsidDel="00000000" w:rsidP="00000000" w:rsidRDefault="00000000" w:rsidRPr="00000000" w14:paraId="00000119">
      <w:pPr>
        <w:keepNext w:val="1"/>
        <w:pBdr>
          <w:top w:space="0" w:sz="0" w:val="nil"/>
          <w:left w:space="0" w:sz="0" w:val="nil"/>
          <w:bottom w:space="0" w:sz="0" w:val="nil"/>
          <w:right w:space="0" w:sz="0" w:val="nil"/>
          <w:between w:space="0" w:sz="0" w:val="nil"/>
        </w:pBdr>
        <w:ind w:left="426" w:firstLine="0"/>
        <w:rPr>
          <w:color w:val="000000"/>
        </w:rPr>
      </w:pPr>
      <w:r w:rsidDel="00000000" w:rsidR="00000000" w:rsidRPr="00000000">
        <w:rPr>
          <w:color w:val="000000"/>
          <w:rtl w:val="0"/>
        </w:rPr>
        <w:t xml:space="preserve">En todos los instrumentos de evaluación aparecerá el criterio de corrección y si en algún caso no apareciera, todas las preguntas tendrían la misma puntuación. Las actividades ponderarán según instrucciones de la profesora, ya que esta tendrá en cuenta el tiempo de dedicación de cada una de ellas y también estará indicada en la propia actividad, siendo por uno si no lo indica. </w:t>
      </w:r>
    </w:p>
    <w:p w:rsidR="00000000" w:rsidDel="00000000" w:rsidP="00000000" w:rsidRDefault="00000000" w:rsidRPr="00000000" w14:paraId="0000011A">
      <w:pPr>
        <w:keepNext w:val="1"/>
        <w:pBdr>
          <w:top w:space="0" w:sz="0" w:val="nil"/>
          <w:left w:space="0" w:sz="0" w:val="nil"/>
          <w:bottom w:space="0" w:sz="0" w:val="nil"/>
          <w:right w:space="0" w:sz="0" w:val="nil"/>
          <w:between w:space="0" w:sz="0" w:val="nil"/>
        </w:pBdr>
        <w:ind w:left="426" w:firstLine="0"/>
        <w:rPr>
          <w:color w:val="000000"/>
        </w:rPr>
      </w:pPr>
      <w:r w:rsidDel="00000000" w:rsidR="00000000" w:rsidRPr="00000000">
        <w:rPr>
          <w:color w:val="000000"/>
          <w:rtl w:val="0"/>
        </w:rPr>
        <w:t xml:space="preserve">Las </w:t>
      </w:r>
      <w:r w:rsidDel="00000000" w:rsidR="00000000" w:rsidRPr="00000000">
        <w:rPr>
          <w:b w:val="1"/>
          <w:bCs w:val="1"/>
          <w:color w:val="000000"/>
          <w:rtl w:val="0"/>
        </w:rPr>
        <w:t xml:space="preserve">pruebas escritas (distintas a los exámenes) o de ejecución práctica, </w:t>
      </w:r>
      <w:r w:rsidDel="00000000" w:rsidR="00000000" w:rsidRPr="00000000">
        <w:rPr>
          <w:color w:val="000000"/>
          <w:rtl w:val="0"/>
        </w:rPr>
        <w:t xml:space="preserve"> se puntuarán según rúbricas, listados de cotejo o comprobación y /o  escala de estimación, dependiendo del día, del criterio de evaluación y de la actividad  o tarea que se realice en clase.Quien no asista a clase por motivo justificado podrá superar los contenidos de esa prueba con un examen.</w:t>
      </w:r>
    </w:p>
    <w:p w:rsidR="00000000" w:rsidDel="00000000" w:rsidP="00000000" w:rsidRDefault="00000000" w:rsidRPr="00000000" w14:paraId="0000011B">
      <w:pPr>
        <w:keepNext w:val="1"/>
        <w:pBdr>
          <w:top w:space="0" w:sz="0" w:val="nil"/>
          <w:left w:space="0" w:sz="0" w:val="nil"/>
          <w:bottom w:space="0" w:sz="0" w:val="nil"/>
          <w:right w:space="0" w:sz="0" w:val="nil"/>
          <w:between w:space="0" w:sz="0" w:val="nil"/>
        </w:pBdr>
        <w:tabs>
          <w:tab w:val="left" w:leader="none" w:pos="426"/>
        </w:tabs>
        <w:jc w:val="both"/>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7.3 Obtención de la nota de evaluación.</w:t>
      </w:r>
      <w:r w:rsidDel="00000000" w:rsidR="00000000" w:rsidRPr="00000000">
        <w:rPr>
          <w:rtl w:val="0"/>
        </w:rPr>
      </w:r>
    </w:p>
    <w:p w:rsidR="00000000" w:rsidDel="00000000" w:rsidP="00000000" w:rsidRDefault="00000000" w:rsidRPr="00000000" w14:paraId="0000011C">
      <w:pPr>
        <w:keepNext w:val="1"/>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El módulo se evaluará por Resultados de Aprendizaje y sus correspondientes Criterios de Evaluación.</w:t>
      </w:r>
    </w:p>
    <w:p w:rsidR="00000000" w:rsidDel="00000000" w:rsidP="00000000" w:rsidRDefault="00000000" w:rsidRPr="00000000" w14:paraId="0000011D">
      <w:pPr>
        <w:numPr>
          <w:ilvl w:val="0"/>
          <w:numId w:val="15"/>
        </w:numPr>
        <w:pBdr>
          <w:top w:space="0" w:sz="0" w:val="nil"/>
          <w:left w:space="0" w:sz="0" w:val="nil"/>
          <w:bottom w:space="0" w:sz="0" w:val="nil"/>
          <w:right w:space="0" w:sz="0" w:val="nil"/>
          <w:between w:space="0" w:sz="0" w:val="nil"/>
        </w:pBdr>
        <w:ind w:left="1429" w:hanging="360"/>
        <w:jc w:val="both"/>
        <w:rPr>
          <w:color w:val="000000"/>
        </w:rPr>
      </w:pPr>
      <w:r w:rsidDel="00000000" w:rsidR="00000000" w:rsidRPr="00000000">
        <w:rPr>
          <w:b w:val="1"/>
          <w:bCs w:val="1"/>
          <w:color w:val="000000"/>
          <w:rtl w:val="0"/>
        </w:rPr>
        <w:t xml:space="preserve">Calificación de la 1ª y 2ª evaluación informativa parcial:</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ind w:left="709" w:firstLine="0"/>
        <w:jc w:val="both"/>
        <w:rPr>
          <w:color w:val="000000"/>
        </w:rPr>
      </w:pPr>
      <w:r w:rsidDel="00000000" w:rsidR="00000000" w:rsidRPr="00000000">
        <w:rPr>
          <w:color w:val="000000"/>
          <w:rtl w:val="0"/>
        </w:rPr>
        <w:t xml:space="preserve">Para obtener una calificación positiva en cada evaluación, el alumno deberá haber superado todos los Resultados de Aprendizaje, Criterios de Evaluación o Bloques de Contenido impartidos hasta ese momento. Para superar un determinado Resultado de Aprendizaje, el alumno deberá obtener una puntuación global de 5 puntos sobre 10 en el mismo, debiéndose cumplir también que se alcance al menos una valoración de 5 puntos en cada uno de sus criterios de evaluación. No obstante para motivar al alumnado, en la primera evaluación, si tiene hasta dos criterios suspensos  y aplicando el porcentaje  de su criterio correspondiente  y si la suma del resultado de aprendizaje. Si el resultado es 5 o mayor se pondrá la calificación de 5 aunque después tendrá que recuperar los criterios suspensos.</w:t>
      </w:r>
    </w:p>
    <w:p w:rsidR="00000000" w:rsidDel="00000000" w:rsidP="00000000" w:rsidRDefault="00000000" w:rsidRPr="00000000" w14:paraId="00000120">
      <w:pPr>
        <w:pBdr>
          <w:top w:space="0" w:sz="0" w:val="nil"/>
          <w:left w:space="0" w:sz="0" w:val="nil"/>
          <w:bottom w:space="0" w:sz="0" w:val="nil"/>
          <w:right w:space="0" w:sz="0" w:val="nil"/>
          <w:between w:space="0" w:sz="0" w:val="nil"/>
        </w:pBdr>
        <w:ind w:left="709" w:firstLine="0"/>
        <w:jc w:val="both"/>
        <w:rPr>
          <w:color w:val="000000"/>
        </w:rPr>
      </w:pPr>
      <w:r w:rsidDel="00000000" w:rsidR="00000000" w:rsidRPr="00000000">
        <w:rPr>
          <w:color w:val="000000"/>
          <w:rtl w:val="0"/>
        </w:rPr>
        <w:t xml:space="preserve">Concretamente:</w:t>
      </w:r>
    </w:p>
    <w:p w:rsidR="00000000" w:rsidDel="00000000" w:rsidP="00000000" w:rsidRDefault="00000000" w:rsidRPr="00000000" w14:paraId="00000121">
      <w:pPr>
        <w:numPr>
          <w:ilvl w:val="0"/>
          <w:numId w:val="1"/>
        </w:numPr>
        <w:pBdr>
          <w:top w:space="0" w:sz="0" w:val="nil"/>
          <w:left w:space="0" w:sz="0" w:val="nil"/>
          <w:bottom w:space="0" w:sz="0" w:val="nil"/>
          <w:right w:space="0" w:sz="0" w:val="nil"/>
          <w:between w:space="0" w:sz="0" w:val="nil"/>
        </w:pBdr>
        <w:ind w:left="1559" w:hanging="360"/>
        <w:jc w:val="both"/>
        <w:rPr/>
      </w:pPr>
      <w:r w:rsidDel="00000000" w:rsidR="00000000" w:rsidRPr="00000000">
        <w:rPr>
          <w:color w:val="000000"/>
          <w:rtl w:val="0"/>
        </w:rPr>
        <w:t xml:space="preserve">En </w:t>
      </w:r>
      <w:r w:rsidDel="00000000" w:rsidR="00000000" w:rsidRPr="00000000">
        <w:rPr>
          <w:b w:val="1"/>
          <w:bCs w:val="1"/>
          <w:color w:val="000000"/>
          <w:rtl w:val="0"/>
        </w:rPr>
        <w:t xml:space="preserve">1ª evaluación</w:t>
      </w:r>
      <w:r w:rsidDel="00000000" w:rsidR="00000000" w:rsidRPr="00000000">
        <w:rPr>
          <w:color w:val="000000"/>
          <w:rtl w:val="0"/>
        </w:rPr>
        <w:t xml:space="preserve"> figurará la </w:t>
      </w:r>
      <w:r w:rsidDel="00000000" w:rsidR="00000000" w:rsidRPr="00000000">
        <w:rPr>
          <w:b w:val="1"/>
          <w:bCs w:val="1"/>
          <w:color w:val="000000"/>
          <w:rtl w:val="0"/>
        </w:rPr>
        <w:t xml:space="preserve">calificación </w:t>
      </w:r>
      <w:r w:rsidDel="00000000" w:rsidR="00000000" w:rsidRPr="00000000">
        <w:rPr>
          <w:color w:val="000000"/>
          <w:rtl w:val="0"/>
        </w:rPr>
        <w:t xml:space="preserve">resultante del RA 1 en 70% y criterios  2g, 5a, 5c, (media aritmética entre ellos)  en 30% y la calificación </w:t>
      </w:r>
      <w:r w:rsidDel="00000000" w:rsidR="00000000" w:rsidRPr="00000000">
        <w:rPr>
          <w:rtl w:val="0"/>
        </w:rPr>
        <w:t xml:space="preserve">para aprobar</w:t>
      </w:r>
      <w:r w:rsidDel="00000000" w:rsidR="00000000" w:rsidRPr="00000000">
        <w:rPr>
          <w:color w:val="000000"/>
          <w:rtl w:val="0"/>
        </w:rPr>
        <w:t xml:space="preserve"> será 5 o más siempre que todos los criterios estén aprobados o se aplique lo del párrafo anterior.</w:t>
      </w:r>
      <w:r w:rsidDel="00000000" w:rsidR="00000000" w:rsidRPr="00000000">
        <w:rPr>
          <w:rtl w:val="0"/>
        </w:rPr>
      </w:r>
    </w:p>
    <w:p w:rsidR="00000000" w:rsidDel="00000000" w:rsidP="00000000" w:rsidRDefault="00000000" w:rsidRPr="00000000" w14:paraId="00000122">
      <w:pPr>
        <w:numPr>
          <w:ilvl w:val="0"/>
          <w:numId w:val="1"/>
        </w:numPr>
        <w:pBdr>
          <w:top w:space="0" w:sz="0" w:val="nil"/>
          <w:left w:space="0" w:sz="0" w:val="nil"/>
          <w:bottom w:space="0" w:sz="0" w:val="nil"/>
          <w:right w:space="0" w:sz="0" w:val="nil"/>
          <w:between w:space="0" w:sz="0" w:val="nil"/>
        </w:pBdr>
        <w:ind w:left="1559" w:hanging="360"/>
        <w:jc w:val="both"/>
        <w:rPr/>
      </w:pPr>
      <w:r w:rsidDel="00000000" w:rsidR="00000000" w:rsidRPr="00000000">
        <w:rPr>
          <w:color w:val="000000"/>
          <w:rtl w:val="0"/>
        </w:rPr>
        <w:t xml:space="preserve">En</w:t>
      </w:r>
      <w:r w:rsidDel="00000000" w:rsidR="00000000" w:rsidRPr="00000000">
        <w:rPr>
          <w:b w:val="1"/>
          <w:bCs w:val="1"/>
          <w:color w:val="000000"/>
          <w:rtl w:val="0"/>
        </w:rPr>
        <w:t xml:space="preserve"> 2ª evaluación</w:t>
      </w:r>
      <w:r w:rsidDel="00000000" w:rsidR="00000000" w:rsidRPr="00000000">
        <w:rPr>
          <w:color w:val="000000"/>
          <w:rtl w:val="0"/>
        </w:rPr>
        <w:t xml:space="preserve">: la </w:t>
      </w:r>
      <w:r w:rsidDel="00000000" w:rsidR="00000000" w:rsidRPr="00000000">
        <w:rPr>
          <w:b w:val="1"/>
          <w:bCs w:val="1"/>
          <w:color w:val="000000"/>
          <w:rtl w:val="0"/>
        </w:rPr>
        <w:t xml:space="preserve">calificación </w:t>
      </w:r>
      <w:r w:rsidDel="00000000" w:rsidR="00000000" w:rsidRPr="00000000">
        <w:rPr>
          <w:color w:val="000000"/>
          <w:rtl w:val="0"/>
        </w:rPr>
        <w:t xml:space="preserve">será la obtenida en R.A. 4</w:t>
      </w:r>
      <w:r w:rsidDel="00000000" w:rsidR="00000000" w:rsidRPr="00000000">
        <w:rPr>
          <w:rtl w:val="0"/>
        </w:rPr>
      </w:r>
    </w:p>
    <w:p w:rsidR="00000000" w:rsidDel="00000000" w:rsidP="00000000" w:rsidRDefault="00000000" w:rsidRPr="00000000" w14:paraId="00000123">
      <w:pPr>
        <w:numPr>
          <w:ilvl w:val="0"/>
          <w:numId w:val="11"/>
        </w:numPr>
        <w:pBdr>
          <w:top w:space="0" w:sz="0" w:val="nil"/>
          <w:left w:space="0" w:sz="0" w:val="nil"/>
          <w:bottom w:space="0" w:sz="0" w:val="nil"/>
          <w:right w:space="0" w:sz="0" w:val="nil"/>
          <w:between w:space="0" w:sz="0" w:val="nil"/>
        </w:pBdr>
        <w:spacing w:after="120" w:lineRule="auto"/>
        <w:ind w:left="993" w:hanging="360"/>
        <w:jc w:val="both"/>
        <w:rPr/>
      </w:pPr>
      <w:r w:rsidDel="00000000" w:rsidR="00000000" w:rsidRPr="00000000">
        <w:rPr>
          <w:b w:val="1"/>
          <w:bCs w:val="1"/>
          <w:color w:val="000000"/>
          <w:rtl w:val="0"/>
        </w:rPr>
        <w:t xml:space="preserve">Calificación para 3ª evaluación del módulo profesional:</w:t>
      </w:r>
      <w:r w:rsidDel="00000000" w:rsidR="00000000" w:rsidRPr="00000000">
        <w:rPr>
          <w:color w:val="000000"/>
          <w:rtl w:val="0"/>
        </w:rPr>
        <w:t xml:space="preserve"> En caso de que el alumno haya aprobado todos los bloques de contenido superando, por tanto, todos los resultados de aprendizaje, y todos los criterios de evaluación, su nota final se calculará de la siguiente forma, ponderando los resultados obtenidos por el alumnado según la siguiente tabla, independientemente de la nota obtenida en cada una de las evaluaciones parciales:</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120" w:lineRule="auto"/>
        <w:ind w:left="993" w:firstLine="0"/>
        <w:jc w:val="both"/>
        <w:rPr>
          <w:color w:val="00000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120" w:lineRule="auto"/>
        <w:ind w:left="993" w:firstLine="0"/>
        <w:jc w:val="both"/>
        <w:rPr>
          <w:color w:val="000000"/>
        </w:rPr>
      </w:pPr>
      <w:r w:rsidDel="00000000" w:rsidR="00000000" w:rsidRPr="00000000">
        <w:rPr>
          <w:rtl w:val="0"/>
        </w:rPr>
      </w:r>
    </w:p>
    <w:tbl>
      <w:tblPr>
        <w:tblStyle w:val="Table6"/>
        <w:tblW w:w="5387.0" w:type="dxa"/>
        <w:jc w:val="center"/>
        <w:tblLayout w:type="fixed"/>
        <w:tblLook w:val="0000"/>
      </w:tblPr>
      <w:tblGrid>
        <w:gridCol w:w="1442"/>
        <w:gridCol w:w="1534"/>
        <w:gridCol w:w="2411"/>
        <w:tblGridChange w:id="0">
          <w:tblGrid>
            <w:gridCol w:w="1442"/>
            <w:gridCol w:w="1534"/>
            <w:gridCol w:w="24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b w:val="1"/>
                <w:bCs w:val="1"/>
                <w:color w:val="000000"/>
                <w:sz w:val="22"/>
                <w:szCs w:val="22"/>
                <w:rtl w:val="0"/>
              </w:rPr>
              <w:t xml:space="preserve">Unidades de trabajo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b w:val="1"/>
                <w:bCs w:val="1"/>
                <w:color w:val="000000"/>
                <w:sz w:val="22"/>
                <w:szCs w:val="22"/>
                <w:rtl w:val="0"/>
              </w:rPr>
              <w:t xml:space="preserve">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b w:val="1"/>
                <w:bCs w:val="1"/>
                <w:color w:val="000000"/>
                <w:sz w:val="22"/>
                <w:szCs w:val="22"/>
                <w:rtl w:val="0"/>
              </w:rPr>
              <w:t xml:space="preserve">% sobre la nota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1,2,3 , 4 y 6</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R.A. 1</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20 %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4 y 5</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R.A. 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20 %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5 y 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R.A. 3</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1, 3 , 7 y 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R.A. 5</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20 %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R.A. 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after="60" w:before="60" w:lineRule="auto"/>
              <w:jc w:val="center"/>
              <w:rPr>
                <w:color w:val="000000"/>
                <w:sz w:val="22"/>
                <w:szCs w:val="22"/>
              </w:rPr>
            </w:pPr>
            <w:r w:rsidDel="00000000" w:rsidR="00000000" w:rsidRPr="00000000">
              <w:rPr>
                <w:color w:val="000000"/>
                <w:sz w:val="22"/>
                <w:szCs w:val="22"/>
                <w:rtl w:val="0"/>
              </w:rPr>
              <w:t xml:space="preserve">20 %</w:t>
            </w:r>
          </w:p>
        </w:tc>
      </w:tr>
    </w:tbl>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120" w:lineRule="auto"/>
        <w:ind w:left="993" w:firstLine="0"/>
        <w:jc w:val="both"/>
        <w:rPr>
          <w:color w:val="00000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b w:val="1"/>
          <w:bCs w:val="1"/>
          <w:color w:val="000000"/>
          <w:rtl w:val="0"/>
        </w:rPr>
        <w:t xml:space="preserve">La diferencia entre la nota de la tercera evaluación  y la Final Fp dependerá de si el alumno ha acudido al periodo de recuperación o subida de nota de junio</w:t>
      </w:r>
      <w:r w:rsidDel="00000000" w:rsidR="00000000" w:rsidRPr="00000000">
        <w:rPr>
          <w:color w:val="000000"/>
          <w:rtl w:val="0"/>
        </w:rPr>
        <w:t xml:space="preserve">, y de sus calificaciones en este periodo. Si el alumno o alumna no asistiera a este periodo, su calificación coincidiría.</w:t>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rtl w:val="0"/>
        </w:rPr>
      </w:r>
    </w:p>
    <w:p w:rsidR="00000000" w:rsidDel="00000000" w:rsidP="00000000" w:rsidRDefault="00000000" w:rsidRPr="00000000" w14:paraId="0000013B">
      <w:pPr>
        <w:numPr>
          <w:ilvl w:val="0"/>
          <w:numId w:val="11"/>
        </w:numPr>
        <w:pBdr>
          <w:top w:space="0" w:sz="0" w:val="nil"/>
          <w:left w:space="0" w:sz="0" w:val="nil"/>
          <w:bottom w:space="0" w:sz="0" w:val="nil"/>
          <w:right w:space="0" w:sz="0" w:val="nil"/>
          <w:between w:space="0" w:sz="0" w:val="nil"/>
        </w:pBdr>
        <w:spacing w:after="120" w:lineRule="auto"/>
        <w:ind w:left="720" w:hanging="360"/>
        <w:jc w:val="both"/>
        <w:rPr/>
      </w:pPr>
      <w:r w:rsidDel="00000000" w:rsidR="00000000" w:rsidRPr="00000000">
        <w:rPr>
          <w:color w:val="000000"/>
          <w:rtl w:val="0"/>
        </w:rPr>
        <w:t xml:space="preserve">Para que la 3ª evaluación y la  Final FP resulte positiva (mayor o igual de 5),</w:t>
      </w:r>
      <w:r w:rsidDel="00000000" w:rsidR="00000000" w:rsidRPr="00000000">
        <w:rPr>
          <w:b w:val="1"/>
          <w:bCs w:val="1"/>
          <w:color w:val="000000"/>
          <w:rtl w:val="0"/>
        </w:rPr>
        <w:t xml:space="preserve"> el alumno o alumna deberá haber superado, obteniendo una calificación positiva, todos y cada uno de los bloques de contenido – resultados de aprendizaje del módulo profesional</w:t>
      </w:r>
      <w:r w:rsidDel="00000000" w:rsidR="00000000" w:rsidRPr="00000000">
        <w:rPr>
          <w:color w:val="000000"/>
          <w:rtl w:val="0"/>
        </w:rPr>
        <w:t xml:space="preserve">. La no superación de cualquier resultado de aprendizaje supondrá no superar el módulo profesional, independientemente de que el cálculo de la media ponderada según las instrucciones arriba indicadas resultase positiva. Será necesario aprobar todos los resultados de aprendizajes impartidos   y   los criterios de evaluación.</w:t>
      </w:r>
      <w:r w:rsidDel="00000000" w:rsidR="00000000" w:rsidRPr="00000000">
        <w:rPr>
          <w:rtl w:val="0"/>
        </w:rPr>
      </w:r>
    </w:p>
    <w:p w:rsidR="00000000" w:rsidDel="00000000" w:rsidP="00000000" w:rsidRDefault="00000000" w:rsidRPr="00000000" w14:paraId="0000013C">
      <w:pPr>
        <w:numPr>
          <w:ilvl w:val="0"/>
          <w:numId w:val="11"/>
        </w:numPr>
        <w:pBdr>
          <w:top w:space="0" w:sz="0" w:val="nil"/>
          <w:left w:space="0" w:sz="0" w:val="nil"/>
          <w:bottom w:space="0" w:sz="0" w:val="nil"/>
          <w:right w:space="0" w:sz="0" w:val="nil"/>
          <w:between w:space="0" w:sz="0" w:val="nil"/>
        </w:pBdr>
        <w:spacing w:after="120" w:lineRule="auto"/>
        <w:ind w:left="720" w:hanging="360"/>
        <w:jc w:val="both"/>
        <w:rPr/>
      </w:pPr>
      <w:r w:rsidDel="00000000" w:rsidR="00000000" w:rsidRPr="00000000">
        <w:rPr>
          <w:b w:val="1"/>
          <w:bCs w:val="1"/>
          <w:color w:val="000000"/>
          <w:rtl w:val="0"/>
        </w:rPr>
        <w:t xml:space="preserve">En el caso de que algún resultado de aprendizaje o criterio de evaluación, no pueda ser impartido</w:t>
      </w:r>
      <w:r w:rsidDel="00000000" w:rsidR="00000000" w:rsidRPr="00000000">
        <w:rPr>
          <w:color w:val="000000"/>
          <w:rtl w:val="0"/>
        </w:rPr>
        <w:t xml:space="preserve"> y, por tanto, evaluado, por cualquier causa (modificación de la temporalización de las distintas unidades de trabajo debido a la adaptación de la misma a los distintos ritmos de aprendizaje del alumnado, o por cualquier otra causa ajena a la organización del curso), su porcentaje correspondiente sobre la nota total se repartirá equitativamente entre el resto de criterios de evaluación y/o de resultados de aprendizaje impartidos y evaluados. En el caso de formación en empresas, dual, se procederá repartiendo el porcentaje entre los criterios dualizados.</w:t>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ab/>
        <w:t xml:space="preserve"> </w:t>
        <w:tab/>
        <w:t xml:space="preserve"> </w:t>
        <w:tab/>
        <w:t xml:space="preserve"> </w:t>
        <w:tab/>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120" w:line="360" w:lineRule="auto"/>
        <w:jc w:val="both"/>
        <w:rPr>
          <w:color w:val="111111"/>
          <w:highlight w:val="white"/>
        </w:rPr>
      </w:pPr>
      <w:r w:rsidDel="00000000" w:rsidR="00000000" w:rsidRPr="00000000">
        <w:rPr>
          <w:color w:val="111111"/>
          <w:highlight w:val="white"/>
          <w:rtl w:val="0"/>
        </w:rPr>
        <w:t xml:space="preserve">La calificación del módulo </w:t>
      </w:r>
      <w:r w:rsidDel="00000000" w:rsidR="00000000" w:rsidRPr="00000000">
        <w:rPr>
          <w:b w:val="1"/>
          <w:bCs w:val="1"/>
          <w:color w:val="111111"/>
          <w:highlight w:val="white"/>
          <w:rtl w:val="0"/>
        </w:rPr>
        <w:t xml:space="preserve">integrará la valoración del centro y de la empresa</w:t>
      </w:r>
      <w:r w:rsidDel="00000000" w:rsidR="00000000" w:rsidRPr="00000000">
        <w:rPr>
          <w:b w:val="1"/>
          <w:bCs w:val="1"/>
          <w:color w:val="000000"/>
          <w:rtl w:val="0"/>
        </w:rPr>
        <w:t xml:space="preserve">. </w:t>
      </w:r>
      <w:r w:rsidDel="00000000" w:rsidR="00000000" w:rsidRPr="00000000">
        <w:rPr>
          <w:color w:val="111111"/>
          <w:highlight w:val="white"/>
          <w:rtl w:val="0"/>
        </w:rPr>
        <w:t xml:space="preserve">Las personas que ejerzan la tutoría dual de empresa realizarán un informe cualitativo, en el que valorarán cada resultado de aprendizaje, o criterio de evaluación en los términos de «Superado» o «No superado». Cuando la valoración sea «No superado», se motivará expresamente el sentido de tal decisión. Además el tutor dual de empresa asignará una calificación cualitativa de cada uno de los criterios de evaluación que realice en su empresa, indicando:</w:t>
      </w:r>
    </w:p>
    <w:tbl>
      <w:tblPr>
        <w:tblStyle w:val="Table7"/>
        <w:tblW w:w="10139.0" w:type="dxa"/>
        <w:jc w:val="left"/>
        <w:tblLayout w:type="fixed"/>
        <w:tblLook w:val="0600"/>
      </w:tblPr>
      <w:tblGrid>
        <w:gridCol w:w="1484"/>
        <w:gridCol w:w="1890"/>
        <w:gridCol w:w="2610"/>
        <w:gridCol w:w="4155"/>
        <w:tblGridChange w:id="0">
          <w:tblGrid>
            <w:gridCol w:w="1484"/>
            <w:gridCol w:w="1890"/>
            <w:gridCol w:w="2610"/>
            <w:gridCol w:w="4155"/>
          </w:tblGrid>
        </w:tblGridChange>
      </w:tblGrid>
      <w:tr>
        <w:trPr>
          <w:cantSplit w:val="0"/>
          <w:trHeight w:val="100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after="140" w:lineRule="auto"/>
              <w:jc w:val="both"/>
              <w:rPr>
                <w:color w:val="111111"/>
                <w:highlight w:val="white"/>
              </w:rPr>
            </w:pPr>
            <w:r w:rsidDel="00000000" w:rsidR="00000000" w:rsidRPr="00000000">
              <w:rPr>
                <w:color w:val="000000"/>
                <w:rtl w:val="0"/>
              </w:rPr>
              <w:tab/>
              <w:tab/>
              <w:tab/>
            </w:r>
            <w:r w:rsidDel="00000000" w:rsidR="00000000" w:rsidRPr="00000000">
              <w:rPr>
                <w:color w:val="111111"/>
                <w:highlight w:val="white"/>
                <w:rtl w:val="0"/>
              </w:rPr>
              <w:t xml:space="preserve">No </w:t>
              <w:tab/>
              <w:tab/>
              <w:tab/>
              <w:t xml:space="preserve">sabe hacerlo</w:t>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ab/>
              <w:tab/>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after="140" w:lineRule="auto"/>
              <w:jc w:val="both"/>
              <w:rPr>
                <w:color w:val="111111"/>
                <w:highlight w:val="white"/>
              </w:rPr>
            </w:pPr>
            <w:r w:rsidDel="00000000" w:rsidR="00000000" w:rsidRPr="00000000">
              <w:rPr>
                <w:color w:val="000000"/>
                <w:rtl w:val="0"/>
              </w:rPr>
              <w:tab/>
              <w:tab/>
              <w:tab/>
            </w:r>
            <w:r w:rsidDel="00000000" w:rsidR="00000000" w:rsidRPr="00000000">
              <w:rPr>
                <w:color w:val="111111"/>
                <w:highlight w:val="white"/>
                <w:rtl w:val="0"/>
              </w:rPr>
              <w:t xml:space="preserve">Sabe </w:t>
              <w:tab/>
              <w:tab/>
              <w:tab/>
              <w:t xml:space="preserve">hacerlo con ayuda</w:t>
            </w:r>
          </w:p>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ab/>
              <w:tab/>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after="140" w:lineRule="auto"/>
              <w:jc w:val="both"/>
              <w:rPr>
                <w:color w:val="111111"/>
                <w:highlight w:val="white"/>
              </w:rPr>
            </w:pPr>
            <w:r w:rsidDel="00000000" w:rsidR="00000000" w:rsidRPr="00000000">
              <w:rPr>
                <w:color w:val="000000"/>
                <w:rtl w:val="0"/>
              </w:rPr>
              <w:tab/>
              <w:tab/>
              <w:tab/>
            </w:r>
            <w:r w:rsidDel="00000000" w:rsidR="00000000" w:rsidRPr="00000000">
              <w:rPr>
                <w:color w:val="111111"/>
                <w:highlight w:val="white"/>
                <w:rtl w:val="0"/>
              </w:rPr>
              <w:t xml:space="preserve">Sabe </w:t>
              <w:tab/>
              <w:tab/>
              <w:tab/>
              <w:t xml:space="preserve">hacerlo de manera autónoma</w:t>
            </w:r>
          </w:p>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ab/>
              <w:tab/>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after="140" w:lineRule="auto"/>
              <w:jc w:val="both"/>
              <w:rPr>
                <w:color w:val="111111"/>
                <w:highlight w:val="white"/>
              </w:rPr>
            </w:pPr>
            <w:r w:rsidDel="00000000" w:rsidR="00000000" w:rsidRPr="00000000">
              <w:rPr>
                <w:color w:val="000000"/>
                <w:rtl w:val="0"/>
              </w:rPr>
              <w:tab/>
              <w:tab/>
              <w:tab/>
            </w:r>
            <w:r w:rsidDel="00000000" w:rsidR="00000000" w:rsidRPr="00000000">
              <w:rPr>
                <w:color w:val="111111"/>
                <w:highlight w:val="white"/>
                <w:rtl w:val="0"/>
              </w:rPr>
              <w:t xml:space="preserve">Sabe </w:t>
              <w:tab/>
              <w:tab/>
              <w:tab/>
              <w:t xml:space="preserve">hacerlo de manera autónoma y es capaz de enseñar a otros</w:t>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ab/>
              <w:tab/>
            </w:r>
          </w:p>
        </w:tc>
      </w:tr>
    </w:tbl>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120" w:before="240" w:line="360" w:lineRule="auto"/>
        <w:jc w:val="both"/>
        <w:rPr>
          <w:color w:val="000000"/>
        </w:rPr>
      </w:pPr>
      <w:r w:rsidDel="00000000" w:rsidR="00000000" w:rsidRPr="00000000">
        <w:rPr>
          <w:color w:val="000000"/>
          <w:rtl w:val="0"/>
        </w:rPr>
        <w:br w:type="textWrapping"/>
        <w:br w:type="textWrapping"/>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120" w:before="240" w:line="360" w:lineRule="auto"/>
        <w:jc w:val="both"/>
        <w:rPr>
          <w:color w:val="111111"/>
          <w:highlight w:val="white"/>
        </w:rPr>
      </w:pPr>
      <w:r w:rsidDel="00000000" w:rsidR="00000000" w:rsidRPr="00000000">
        <w:rPr>
          <w:color w:val="111111"/>
          <w:highlight w:val="white"/>
          <w:rtl w:val="0"/>
        </w:rPr>
        <w:t xml:space="preserve">Según acuerdo de departamento al primer ítem corresponde una nota cuantitativa de 2.5, la segunda de 5, la tercera de 7.5 y la última 10.</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120" w:before="240" w:line="360" w:lineRule="auto"/>
        <w:jc w:val="both"/>
        <w:rPr>
          <w:color w:val="111111"/>
          <w:highlight w:val="white"/>
        </w:rPr>
      </w:pPr>
      <w:r w:rsidDel="00000000" w:rsidR="00000000" w:rsidRPr="00000000">
        <w:rPr>
          <w:color w:val="111111"/>
          <w:highlight w:val="white"/>
          <w:rtl w:val="0"/>
        </w:rPr>
        <w:t xml:space="preserve">Los tutores o tutoras dual de empresa podrán participar e informar de su valoración en la sesión de evaluación correspondiente según lo establecido en el proyecto educativo del centro. En el caso en el que resulte no superado podrá recuperarse en el periodo de junio con una prueba tipo examen que englobe los contenidos suspensos impartidos en la empresa. </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120" w:before="240" w:line="360" w:lineRule="auto"/>
        <w:jc w:val="both"/>
        <w:rPr>
          <w:color w:val="000000"/>
        </w:rPr>
      </w:pPr>
      <w:r w:rsidDel="00000000" w:rsidR="00000000" w:rsidRPr="00000000">
        <w:rPr>
          <w:color w:val="111111"/>
          <w:highlight w:val="white"/>
          <w:rtl w:val="0"/>
        </w:rPr>
        <w:t xml:space="preserve">Cuando el alumno o alumna no pueda realizar la fase de formación en empresas por algún problema,  deberá seguir asistiendo a clase.</w:t>
      </w: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120" w:lineRule="auto"/>
        <w:ind w:left="360" w:firstLine="0"/>
        <w:jc w:val="both"/>
        <w:rPr>
          <w:color w:val="000000"/>
        </w:rPr>
      </w:pPr>
      <w:r w:rsidDel="00000000" w:rsidR="00000000" w:rsidRPr="00000000">
        <w:rPr>
          <w:color w:val="000000"/>
          <w:rtl w:val="0"/>
        </w:rPr>
        <w:t xml:space="preserve">7.4 Criterios de </w:t>
      </w:r>
      <w:r w:rsidDel="00000000" w:rsidR="00000000" w:rsidRPr="00000000">
        <w:rPr>
          <w:b w:val="1"/>
          <w:bCs w:val="1"/>
          <w:color w:val="000000"/>
          <w:rtl w:val="0"/>
        </w:rPr>
        <w:t xml:space="preserve">recuperación </w:t>
      </w:r>
      <w:r w:rsidDel="00000000" w:rsidR="00000000" w:rsidRPr="00000000">
        <w:rPr>
          <w:color w:val="000000"/>
          <w:rtl w:val="0"/>
        </w:rPr>
        <w:t xml:space="preserve">periodo de  finales de mayo a junio</w:t>
      </w:r>
    </w:p>
    <w:p w:rsidR="00000000" w:rsidDel="00000000" w:rsidP="00000000" w:rsidRDefault="00000000" w:rsidRPr="00000000" w14:paraId="0000014D">
      <w:pPr>
        <w:numPr>
          <w:ilvl w:val="0"/>
          <w:numId w:val="11"/>
        </w:numPr>
        <w:pBdr>
          <w:top w:space="0" w:sz="0" w:val="nil"/>
          <w:left w:space="0" w:sz="0" w:val="nil"/>
          <w:bottom w:space="0" w:sz="0" w:val="nil"/>
          <w:right w:space="0" w:sz="0" w:val="nil"/>
          <w:between w:space="0" w:sz="0" w:val="nil"/>
        </w:pBdr>
        <w:spacing w:after="120" w:lineRule="auto"/>
        <w:ind w:left="720" w:hanging="360"/>
        <w:jc w:val="both"/>
        <w:rPr/>
      </w:pPr>
      <w:bookmarkStart w:colFirst="0" w:colLast="0" w:name="_heading=h.gjdgxs" w:id="0"/>
      <w:bookmarkEnd w:id="0"/>
      <w:r w:rsidDel="00000000" w:rsidR="00000000" w:rsidRPr="00000000">
        <w:rPr>
          <w:color w:val="000000"/>
          <w:rtl w:val="0"/>
        </w:rPr>
        <w:t xml:space="preserve">En ese periodo el alumnado deberá recuperar el criterio o criterios  de evaluación que tengan suspensos con un examen o si el criterio ha sido evaluado con otro instrumento la profesora le indicará si lo recupera con un examen o con otro instrumento o con ambos.</w:t>
      </w:r>
      <w:r w:rsidDel="00000000" w:rsidR="00000000" w:rsidRPr="00000000">
        <w:rPr>
          <w:rtl w:val="0"/>
        </w:rPr>
      </w:r>
    </w:p>
    <w:p w:rsidR="00000000" w:rsidDel="00000000" w:rsidP="00000000" w:rsidRDefault="00000000" w:rsidRPr="00000000" w14:paraId="0000014E">
      <w:pPr>
        <w:numPr>
          <w:ilvl w:val="0"/>
          <w:numId w:val="11"/>
        </w:numPr>
        <w:pBdr>
          <w:top w:space="0" w:sz="0" w:val="nil"/>
          <w:left w:space="0" w:sz="0" w:val="nil"/>
          <w:bottom w:space="0" w:sz="0" w:val="nil"/>
          <w:right w:space="0" w:sz="0" w:val="nil"/>
          <w:between w:space="0" w:sz="0" w:val="nil"/>
        </w:pBdr>
        <w:spacing w:after="120" w:lineRule="auto"/>
        <w:ind w:left="720" w:hanging="360"/>
        <w:jc w:val="both"/>
        <w:rPr/>
      </w:pPr>
      <w:r w:rsidDel="00000000" w:rsidR="00000000" w:rsidRPr="00000000">
        <w:rPr>
          <w:color w:val="000000"/>
          <w:rtl w:val="0"/>
        </w:rPr>
        <w:t xml:space="preserve">El alumno o alumna que haya perdido el derecho a evaluación continua podrá tener instrumentos de evaluación diferentes al resto así como las pruebas tipo examen que también tendrán distinto peso con respecto al resto de compañeros o compañeras y podrá ser diferente.</w:t>
      </w:r>
      <w:r w:rsidDel="00000000" w:rsidR="00000000" w:rsidRPr="00000000">
        <w:rPr>
          <w:rtl w:val="0"/>
        </w:rPr>
      </w:r>
    </w:p>
    <w:p w:rsidR="00000000" w:rsidDel="00000000" w:rsidP="00000000" w:rsidRDefault="00000000" w:rsidRPr="00000000" w14:paraId="0000014F">
      <w:pPr>
        <w:numPr>
          <w:ilvl w:val="0"/>
          <w:numId w:val="11"/>
        </w:numPr>
        <w:pBdr>
          <w:top w:space="0" w:sz="0" w:val="nil"/>
          <w:left w:space="0" w:sz="0" w:val="nil"/>
          <w:bottom w:space="0" w:sz="0" w:val="nil"/>
          <w:right w:space="0" w:sz="0" w:val="nil"/>
          <w:between w:space="0" w:sz="0" w:val="nil"/>
        </w:pBdr>
        <w:spacing w:after="120" w:lineRule="auto"/>
        <w:ind w:left="720" w:hanging="360"/>
        <w:jc w:val="both"/>
        <w:rPr/>
      </w:pPr>
      <w:r w:rsidDel="00000000" w:rsidR="00000000" w:rsidRPr="00000000">
        <w:rPr>
          <w:color w:val="000000"/>
          <w:rtl w:val="0"/>
        </w:rPr>
        <w:t xml:space="preserve">El alumno o alumna que habiendo superado todos los resultados de aprendizaje podrá presentarse en este periodo a subida de nota que se hará realizando un examen por cada resultado de aprendizaje.</w:t>
      </w:r>
    </w:p>
    <w:p w:rsidR="00000000" w:rsidDel="00000000" w:rsidP="00000000" w:rsidRDefault="00000000" w:rsidRPr="00000000" w14:paraId="00000150">
      <w:pPr>
        <w:numPr>
          <w:ilvl w:val="0"/>
          <w:numId w:val="11"/>
        </w:numPr>
        <w:pBdr>
          <w:top w:space="0" w:sz="0" w:val="nil"/>
          <w:left w:space="0" w:sz="0" w:val="nil"/>
          <w:bottom w:space="0" w:sz="0" w:val="nil"/>
          <w:right w:space="0" w:sz="0" w:val="nil"/>
          <w:between w:space="0" w:sz="0" w:val="nil"/>
        </w:pBdr>
        <w:spacing w:after="120" w:lineRule="auto"/>
        <w:ind w:left="720" w:hanging="360"/>
        <w:jc w:val="both"/>
        <w:rPr>
          <w:u w:val="none"/>
        </w:rPr>
      </w:pPr>
      <w:r w:rsidDel="00000000" w:rsidR="00000000" w:rsidRPr="00000000">
        <w:rPr>
          <w:rtl w:val="0"/>
        </w:rPr>
        <w:t xml:space="preserve">Para aprobar el módulo debe tener aprobados todos los resultados de aprendizaje en caso de que tenga alguno suspenso el módulo estará suspenso.</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120" w:lineRule="auto"/>
        <w:ind w:left="720" w:firstLine="0"/>
        <w:rPr>
          <w:color w:val="000000"/>
        </w:rPr>
      </w:pPr>
      <w:r w:rsidDel="00000000" w:rsidR="00000000" w:rsidRPr="00000000">
        <w:rPr>
          <w:b w:val="1"/>
          <w:bCs w:val="1"/>
          <w:color w:val="000000"/>
          <w:u w:val="single"/>
          <w:rtl w:val="0"/>
        </w:rPr>
        <w:t xml:space="preserve">Evaluación del proceso de enseñanza y de la práctica docente de la profesora.</w:t>
      </w: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b w:val="1"/>
          <w:bCs w:val="1"/>
          <w:color w:val="000000"/>
          <w:rtl w:val="0"/>
        </w:rPr>
        <w:t xml:space="preserve">Al finalizar cada evaluación la profesora realizará una evaluación del proceso de enseñanza, reflexionando sobre los instrumentos que tengan porcentajes de suspensos superiores a  los indicadores de calidad establecidos por el centro. </w:t>
      </w:r>
      <w:r w:rsidDel="00000000" w:rsidR="00000000" w:rsidRPr="00000000">
        <w:rPr>
          <w:color w:val="000000"/>
          <w:rtl w:val="0"/>
        </w:rPr>
        <w:t xml:space="preserve">Además el proceso enseñanza aprendizaje será evaluado en cada evaluación según los parámetros de calidad instaurados en el centro según la norma </w:t>
      </w:r>
      <w:r w:rsidDel="00000000" w:rsidR="00000000" w:rsidRPr="00000000">
        <w:rPr>
          <w:b w:val="1"/>
          <w:bCs w:val="1"/>
          <w:color w:val="000000"/>
          <w:rtl w:val="0"/>
        </w:rPr>
        <w:t xml:space="preserve">UNE-EN ISO 9001:2015</w:t>
      </w:r>
      <w:r w:rsidDel="00000000" w:rsidR="00000000" w:rsidRPr="00000000">
        <w:rPr>
          <w:color w:val="000000"/>
          <w:rtl w:val="0"/>
        </w:rPr>
        <w:t xml:space="preserve">.</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color w:val="000000"/>
          <w:rtl w:val="0"/>
        </w:rPr>
        <w:t xml:space="preserve">Al final del curso se pasará formulario de google para que el alumnado pueda valorar de forma anónima tanto el contenido y el desarrollo del curso como la labor docente de la profesora, además ella, estará a menudo recibiendo  feedback del alumnado con respecto a este tema. </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120" w:lineRule="auto"/>
        <w:jc w:val="both"/>
        <w:rPr>
          <w:b w:val="1"/>
          <w:bCs w:val="1"/>
          <w:color w:val="000000"/>
          <w:u w:val="single"/>
        </w:rPr>
      </w:pPr>
      <w:r w:rsidDel="00000000" w:rsidR="00000000" w:rsidRPr="00000000">
        <w:rPr>
          <w:b w:val="1"/>
          <w:bCs w:val="1"/>
          <w:color w:val="000000"/>
          <w:u w:val="single"/>
          <w:rtl w:val="0"/>
        </w:rPr>
        <w:t xml:space="preserve">7.5 Procedimiento para la adaptación del alumnado que se matricula con el curso ya comenzado.</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color w:val="000000"/>
          <w:rtl w:val="0"/>
        </w:rPr>
        <w:t xml:space="preserve">No procede ya que no hay ningún caso.</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120" w:lineRule="auto"/>
        <w:jc w:val="both"/>
        <w:rPr>
          <w:color w:val="000000"/>
        </w:rPr>
      </w:pPr>
      <w:r w:rsidDel="00000000" w:rsidR="00000000" w:rsidRPr="00000000">
        <w:rPr>
          <w:rtl w:val="0"/>
        </w:rPr>
      </w:r>
    </w:p>
    <w:p w:rsidR="00000000" w:rsidDel="00000000" w:rsidP="00000000" w:rsidRDefault="00000000" w:rsidRPr="00000000" w14:paraId="0000015C">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ACTIVIDADES DE RECUPERACIÓN DE MÓDULOS PENDIENTES DE EVALUACIÓN POSITIVA DEL CURSO ANTERIOR</w:t>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color w:val="000000"/>
          <w:rtl w:val="0"/>
        </w:rPr>
        <w:t xml:space="preserve">El alumnado con el módulo pendiente de la normativa anterior, tendrá el siguiente procedimiento de recuperación, constando de tres convocatorias.</w:t>
      </w:r>
    </w:p>
    <w:bookmarkStart w:colFirst="0" w:colLast="0" w:name="bookmark=id.25qyb6vftcd" w:id="1"/>
    <w:bookmarkEnd w:id="1"/>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b w:val="1"/>
          <w:bCs w:val="1"/>
          <w:color w:val="000000"/>
          <w:sz w:val="32"/>
          <w:szCs w:val="32"/>
          <w:rtl w:val="0"/>
        </w:rPr>
        <w:t xml:space="preserve">INFORMACIÓN PARA EXÁMENES DE RECUPERACIÓN GLyC con el módulo pendiente.</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240" w:line="288" w:lineRule="auto"/>
        <w:ind w:left="426" w:firstLine="0"/>
        <w:jc w:val="both"/>
        <w:rPr>
          <w:color w:val="000000"/>
        </w:rPr>
      </w:pPr>
      <w:r w:rsidDel="00000000" w:rsidR="00000000" w:rsidRPr="00000000">
        <w:rPr>
          <w:color w:val="000000"/>
          <w:sz w:val="32"/>
          <w:szCs w:val="32"/>
          <w:rtl w:val="0"/>
        </w:rPr>
        <w:t xml:space="preserve">Si en un epígrafe no indica nada más es porque se incluyen todos los subepígrafes.</w:t>
      </w: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before="240" w:line="288" w:lineRule="auto"/>
        <w:ind w:left="426" w:firstLine="0"/>
        <w:jc w:val="both"/>
        <w:rPr>
          <w:b w:val="1"/>
          <w:bCs w:val="1"/>
          <w:color w:val="000000"/>
          <w:sz w:val="32"/>
          <w:szCs w:val="32"/>
        </w:rPr>
      </w:pPr>
      <w:r w:rsidDel="00000000" w:rsidR="00000000" w:rsidRPr="00000000">
        <w:rPr>
          <w:b w:val="1"/>
          <w:bCs w:val="1"/>
          <w:color w:val="000000"/>
          <w:sz w:val="32"/>
          <w:szCs w:val="32"/>
          <w:rtl w:val="0"/>
        </w:rPr>
        <w:t xml:space="preserve">R.A. 1 </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240" w:line="288" w:lineRule="auto"/>
        <w:ind w:left="426" w:firstLine="0"/>
        <w:jc w:val="both"/>
        <w:rPr>
          <w:color w:val="000000"/>
        </w:rPr>
      </w:pPr>
      <w:r w:rsidDel="00000000" w:rsidR="00000000" w:rsidRPr="00000000">
        <w:rPr>
          <w:b w:val="1"/>
          <w:bCs w:val="1"/>
          <w:color w:val="000000"/>
          <w:rtl w:val="0"/>
        </w:rPr>
        <w:t xml:space="preserve">1 Elabora planes de aprovisionamiento, analizando información de las distintas áreas de la organización o empresa. </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163">
      <w:pPr>
        <w:numPr>
          <w:ilvl w:val="0"/>
          <w:numId w:val="17"/>
        </w:numPr>
        <w:pBdr>
          <w:top w:space="0" w:sz="0" w:val="nil"/>
          <w:left w:space="0" w:sz="0" w:val="nil"/>
          <w:bottom w:space="0" w:sz="0" w:val="nil"/>
          <w:right w:space="0" w:sz="0" w:val="nil"/>
          <w:between w:space="0" w:sz="0" w:val="nil"/>
        </w:pBdr>
        <w:tabs>
          <w:tab w:val="left" w:leader="none" w:pos="0"/>
        </w:tabs>
        <w:spacing w:line="288" w:lineRule="auto"/>
        <w:ind w:left="775" w:hanging="283"/>
        <w:jc w:val="both"/>
        <w:rPr>
          <w:color w:val="000000"/>
        </w:rPr>
      </w:pPr>
      <w:r w:rsidDel="00000000" w:rsidR="00000000" w:rsidRPr="00000000">
        <w:rPr>
          <w:color w:val="000000"/>
          <w:rtl w:val="0"/>
        </w:rPr>
        <w:t xml:space="preserve">Se han definido las fases que componen un programa de aprovisionamiento desde la detección. EXAMEN</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line="288" w:lineRule="auto"/>
        <w:ind w:left="882" w:firstLine="0"/>
        <w:jc w:val="both"/>
        <w:rPr>
          <w:color w:val="000000"/>
        </w:rPr>
      </w:pPr>
      <w:r w:rsidDel="00000000" w:rsidR="00000000" w:rsidRPr="00000000">
        <w:rPr>
          <w:color w:val="ff0000"/>
          <w:rtl w:val="0"/>
        </w:rPr>
        <w:t xml:space="preserve">Tema 1. 1.3 Aprovisionamiento, funciones y objetivos, pág 13 y siguientes 1.4 Función de los productos almacenados.</w:t>
      </w:r>
      <w:r w:rsidDel="00000000" w:rsidR="00000000" w:rsidRPr="00000000">
        <w:rPr>
          <w:rtl w:val="0"/>
        </w:rPr>
      </w:r>
    </w:p>
    <w:p w:rsidR="00000000" w:rsidDel="00000000" w:rsidP="00000000" w:rsidRDefault="00000000" w:rsidRPr="00000000" w14:paraId="00000165">
      <w:pPr>
        <w:numPr>
          <w:ilvl w:val="0"/>
          <w:numId w:val="18"/>
        </w:numPr>
        <w:pBdr>
          <w:top w:space="0" w:sz="0" w:val="nil"/>
          <w:left w:space="0" w:sz="0" w:val="nil"/>
          <w:bottom w:space="0" w:sz="0" w:val="nil"/>
          <w:right w:space="0" w:sz="0" w:val="nil"/>
          <w:between w:space="0" w:sz="0" w:val="nil"/>
        </w:pBdr>
        <w:tabs>
          <w:tab w:val="left" w:leader="none" w:pos="0"/>
        </w:tabs>
        <w:spacing w:line="288" w:lineRule="auto"/>
        <w:ind w:left="775" w:hanging="283"/>
        <w:jc w:val="both"/>
        <w:rPr>
          <w:color w:val="000000"/>
        </w:rPr>
      </w:pPr>
      <w:r w:rsidDel="00000000" w:rsidR="00000000" w:rsidRPr="00000000">
        <w:rPr>
          <w:color w:val="000000"/>
          <w:rtl w:val="0"/>
        </w:rPr>
        <w:t xml:space="preserve">Se han determinado los principales parámetros que configuran un programa de aprovisionamiento que garantice la calidad y el cumplimiento del nivel de servicio establecido. EXAMEN</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288" w:lineRule="auto"/>
        <w:ind w:left="882" w:firstLine="0"/>
        <w:jc w:val="both"/>
        <w:rPr>
          <w:color w:val="000000"/>
        </w:rPr>
      </w:pPr>
      <w:r w:rsidDel="00000000" w:rsidR="00000000" w:rsidRPr="00000000">
        <w:rPr>
          <w:color w:val="ff0000"/>
          <w:rtl w:val="0"/>
        </w:rPr>
        <w:t xml:space="preserve">Tema 2. 2.1 Diferentes conceptos del stock.2.2. Gestión de aprovisionamiento y existencias y solo 2.2.1 Variables que influyen en el aprovisionamiento.</w:t>
      </w:r>
      <w:r w:rsidDel="00000000" w:rsidR="00000000" w:rsidRPr="00000000">
        <w:rPr>
          <w:rtl w:val="0"/>
        </w:rPr>
      </w:r>
    </w:p>
    <w:p w:rsidR="00000000" w:rsidDel="00000000" w:rsidP="00000000" w:rsidRDefault="00000000" w:rsidRPr="00000000" w14:paraId="00000167">
      <w:pPr>
        <w:numPr>
          <w:ilvl w:val="0"/>
          <w:numId w:val="19"/>
        </w:numPr>
        <w:pBdr>
          <w:top w:space="0" w:sz="0" w:val="nil"/>
          <w:left w:space="0" w:sz="0" w:val="nil"/>
          <w:bottom w:space="0" w:sz="0" w:val="nil"/>
          <w:right w:space="0" w:sz="0" w:val="nil"/>
          <w:between w:space="0" w:sz="0" w:val="nil"/>
        </w:pBdr>
        <w:tabs>
          <w:tab w:val="left" w:leader="none" w:pos="0"/>
        </w:tabs>
        <w:spacing w:line="288" w:lineRule="auto"/>
        <w:ind w:left="775" w:hanging="283"/>
        <w:jc w:val="both"/>
        <w:rPr>
          <w:color w:val="000000"/>
        </w:rPr>
      </w:pPr>
      <w:r w:rsidDel="00000000" w:rsidR="00000000" w:rsidRPr="00000000">
        <w:rPr>
          <w:color w:val="000000"/>
          <w:rtl w:val="0"/>
        </w:rPr>
        <w:t xml:space="preserve">Se ha calculado el coste del programa de aprovisionamiento, diferenciando los elementos que lo componen. EXAMEN</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288" w:lineRule="auto"/>
        <w:ind w:left="882" w:firstLine="0"/>
        <w:jc w:val="both"/>
        <w:rPr>
          <w:color w:val="000000"/>
        </w:rPr>
      </w:pPr>
      <w:r w:rsidDel="00000000" w:rsidR="00000000" w:rsidRPr="00000000">
        <w:rPr>
          <w:color w:val="ff0000"/>
          <w:rtl w:val="0"/>
        </w:rPr>
        <w:t xml:space="preserve">Tema 3. 3.1Costes de aprovisionamiento del producto. y 3.2 Costes logísticos:directos-indirectos y fijos-variables.</w:t>
      </w: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d) Se han obtenido las previsiones de venta y/o demanda del periodo de cada departamento implicado. EXAMEN</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2. 2.3 Composición y tamaño del stock.</w:t>
      </w: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e) Se han contrastado los consumos históricos, lista de materiales y/o pedidos realizados, en función del cumplimiento de los objetivos del plan de ventas y/o producción previsto por la empresa/organización. EXAMEN</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 Tema 6. Variación de existencias</w:t>
      </w: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f) Se ha determinado la capacidad óptima de almacenamiento de la organización, teniendo en cuenta la previsión de stocks. EXAMEN</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3. 3.3 Volumen óptimo de pedido y 3.3.1 VOP y variaciones del precio de compra.</w: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g) Se han elaborado las órdenes de suministro de materiales con fecha, cantidad y lotes, indicando el momento y destino/ubicación del suministro al almacén y/o a las unidades productivas precedentes. ACTIVIDAD PRÁCTICA</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Boletín de compras.</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h) Se ha previsto con tiempo suficiente el reaprovisionamiento de la cadena de suministro para ajustar los volúmenes de stock al nivel de servicio, evitando los desabastecimientos. EXAMEN</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3. 3.4 Punto de pedido y reaprovisionamiento</w:t>
      </w: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i) Se han realizado las operaciones anteriores mediante una aplicación informática de gestión de stocks y aprovisionamiento. ACTIVIDAD PRÁCTICA</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j) Se ha asegurado la calidad del proceso de aprovisionamiento, estableciendo procedimientos normalizados de gestión de pedidos y control del proceso. EXAMEN</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 Tema 2. 2.2.2. Enfoque JIT y Kanban del aprovisionamiento y 2.4 Rotación del stock.</w:t>
      </w: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R.A.  </w:t>
      </w:r>
      <w:r w:rsidDel="00000000" w:rsidR="00000000" w:rsidRPr="00000000">
        <w:rPr>
          <w:b w:val="1"/>
          <w:bCs w:val="1"/>
          <w:color w:val="000000"/>
          <w:rtl w:val="0"/>
        </w:rPr>
        <w:t xml:space="preserve">2. Realiza procesos de selección de proveedores, analizando las condiciones técnicas y los parámetros habituales. </w:t>
      </w: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a) Se han identificado las fuentes de suministro y búsqueda de proveedores. ACTIVIDAD PRÁCTICA</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b) Se ha confeccionado un fichero con los proveedores potenciales, de acuerdo con los criterios de búsqueda “on-line” y “off-line”. ACTIVIDAD PRÁCTICA</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c) Se han realizado solicitudes de ofertas y pliego de condiciones de aprovisionamiento. ACTIVIDAD PRÁCTICA</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d) Se han recopilado las ofertas de proveedores que cumplan con las condiciones establecidas, para su posterior evaluación. ACTIVIDAD PRÁCTICA</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e) Se han definido los criterios esenciales en la selección de ofertas de proveedores: económicos, plazo de aprovisionamiento, calidad, condiciones de pago y servicio, entre otros. ACTIVIDAD PRÁCTICA</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f) Se ha establecido un baremo de los criterios de selección en función del peso específico que, sobre el total, representa cada una de las variables consideradas. ACTIVIDAD PRÁCTICA</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g) Se han comparado las ofertas de varios proveedores de acuerdo con los parámetros de precio, calidad y servicio. EXAMEN</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4. 4.1 El departamento de compras y aprovisionamiento. 4.2 El proceso de compras.4.6. Métodos para el cálculo del presupuesto.</w:t>
      </w: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5. 5.1 Proceso de selección de ofertas.</w:t>
      </w: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R,A,3 Planifica la gestión de las relaciones con los proveedores, aplicando técnicas de negociación y comunicación. </w:t>
      </w: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184">
      <w:pPr>
        <w:numPr>
          <w:ilvl w:val="0"/>
          <w:numId w:val="20"/>
        </w:numPr>
        <w:pBdr>
          <w:top w:space="0" w:sz="0" w:val="nil"/>
          <w:left w:space="0" w:sz="0" w:val="nil"/>
          <w:bottom w:space="0" w:sz="0" w:val="nil"/>
          <w:right w:space="0" w:sz="0" w:val="nil"/>
          <w:between w:space="0" w:sz="0" w:val="nil"/>
        </w:pBdr>
        <w:tabs>
          <w:tab w:val="left" w:leader="none" w:pos="0"/>
        </w:tabs>
        <w:spacing w:line="288" w:lineRule="auto"/>
        <w:ind w:left="775" w:hanging="283"/>
        <w:jc w:val="both"/>
        <w:rPr>
          <w:color w:val="000000"/>
        </w:rPr>
      </w:pPr>
      <w:r w:rsidDel="00000000" w:rsidR="00000000" w:rsidRPr="00000000">
        <w:rPr>
          <w:color w:val="000000"/>
          <w:rtl w:val="0"/>
        </w:rPr>
        <w:t xml:space="preserve">Se han relacionado las técnicas más utilizadas en la comunicación con proveedores. EXAMEN</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line="288" w:lineRule="auto"/>
        <w:ind w:left="786" w:firstLine="0"/>
        <w:jc w:val="both"/>
        <w:rPr>
          <w:color w:val="000000"/>
        </w:rPr>
      </w:pPr>
      <w:r w:rsidDel="00000000" w:rsidR="00000000" w:rsidRPr="00000000">
        <w:rPr>
          <w:color w:val="ff0000"/>
          <w:rtl w:val="0"/>
        </w:rPr>
        <w:t xml:space="preserve">Tema 5 5.4.1 Estrategias de negociación y 5.4.2 Relaciones proveedor-cliente: Comakership 5.5 Tipologías de compradores y 5.5.1 Características y tipos de negociadores.</w:t>
      </w: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b) Se han detectado las ventajas, los costes y los requerimientos técnicos y comerciales de implantación de un sistema de intercambio electrónico de datos, en la gestión del aprovisionamiento. ACTIVIDAD PRÁCTICA </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c) Se han identificado los distintos tipos de documentos utilizados para el intercambio de información con proveedores. EXAMEN </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8 y apuntes classroom.</w:t>
      </w: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d) Se han elaborado escritos de forma clara y concisa de las solicitudes de información a los proveedores. ACTIVIDAD PRÁCTICA</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e) Se han preparado previamente las conversaciones personales o telefónicas con los proveedores. ACTIVIDAD PRÁCTICA</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f) Se han explicado las diferentes etapas en un proceso de negociación de condiciones de aprovisionamiento. EXAMEN</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5. 5.3 Negociación de la compra y 5.4 Etapas del proceso de negociación ( no incluye ni 5.4.1 ni 5.4.2) (solo hasta página 131).</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g) Se han descrito las técnicas de negociación más utilizadas en la compra, venta y aprovisionamiento. EXAMEN</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88" w:lineRule="auto"/>
        <w:ind w:left="786" w:firstLine="0"/>
        <w:jc w:val="both"/>
        <w:rPr>
          <w:color w:val="000000"/>
        </w:rPr>
      </w:pPr>
      <w:r w:rsidDel="00000000" w:rsidR="00000000" w:rsidRPr="00000000">
        <w:rPr>
          <w:color w:val="ff0000"/>
          <w:rtl w:val="0"/>
        </w:rPr>
        <w:t xml:space="preserve">Tema 5 5.4.1 Estrategias de negociación y 5.4.2 Relaciones proveedor-cliente: Comakership 5.5 Tipologías de compradores y 5.5.1 Características y tipos de negociadores.</w: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h) Se ha elaborado un informe que recoja los acuerdos de la negociación, mediante el uso de los programas informáticos adecuados. ACTIVIDAD PRÁCTICA</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rFonts w:ascii="Times New Roman" w:cs="Times New Roman" w:eastAsia="Times New Roman" w:hAnsi="Times New Roman"/>
          <w:color w:val="000000"/>
          <w:rtl w:val="0"/>
        </w:rPr>
        <w:t xml:space="preserve">R.A.4 </w:t>
      </w:r>
      <w:r w:rsidDel="00000000" w:rsidR="00000000" w:rsidRPr="00000000">
        <w:rPr>
          <w:b w:val="1"/>
          <w:bCs w:val="1"/>
          <w:color w:val="000000"/>
          <w:rtl w:val="0"/>
        </w:rPr>
        <w:t xml:space="preserve">Programa el seguimiento documental y los controles del proceso de aprovisionamiento, aplicando los mecanismos previstos en el programa  y utilizando aplicaciones informáticas.</w: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Este R.A se corresponde al tema 8 del libro de texto y apuntes actualizados que la profesora subirá al classroom. Se evalúa el R.A.4 entero con exámenes.</w:t>
      </w: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a) Se ha determinado los flujos de información, relacionando los departamentos de una empresa y los demás agentes logísticos que intervienen en la actividad de aprovisionamiento.</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b) Se han enlazado las informaciones de aprovisionamiento, logística y facturación con otras áreas de información de la empresa, como contabilidad y tesorería.</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 Se han definido los aspectos que deben figurar en los documentos internos de registro y control del proceso de aprovisionamiento</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d) Se ha secuenciado el proceso de control que deben seguir los pedidos realizados a un proveedor en el momento de recepción en el almacén.</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e) Se han definido los indicadores de calidad y eficacia operativa en la gestión de proveedores.</w:t>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f) Se han detectado las incidencias más frecuentes del proceso de aprovisionamiento.</w:t>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g) Se han establecido las posibles medidas que se deben adoptar ante  las anomalías en la recepción de un pedido.</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h) Se han elaborado informes de evaluación de proveedores de manera clara y estructurada.</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i) Se ha elaborado la documentación relativa al control, registro e intercambio de información con proveedores, siguiendo los procedimientos de calidad y utilizando aplicaciones informáticas.</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R.A.5 Define las fases y operaciones que deben realizarse dentro de la cadena logística, asegurándose la trazabilidad y calidad en el seguimiento de la mercancía.</w:t>
      </w: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Criterios de evaluación: </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a) Se han descrito las características básicas de la cadena logística, identificando las actividades, fases y agentes que participan y las relaciones entre ellos. EXAMEN</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1. 1.1 Logística empresarial y 1.2.Agentes de la cadena logística</w:t>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b) Se han interpretado los diagramas de flujos físicos de mercancías, de información y económicos en las distintas fases de la cadena logística. EXAMEN</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8 y apuntes classroom.</w:t>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 c) Se han descrito los costes logísticos directos e indirectos, fijos y variables, considerando todos los elementos de una operación logística y las responsabilidades imputables a cada uno de los agentes de la cadena logística. EXAMEN</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Tema 3  3.2 Costes logísticos: directos- indirectos y fijos-variables.</w: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d) Se han valorado las distintas alternativas en los diferentes modelos o estrategias de distribución de mercancías. EXAMEN</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e) Se han establecido las operaciones sujetas a la logística inversa y se ha determinado el tratamiento que se debe dar a las mercancías retornadas, para mejorar la eficiencia de la cadena logística. ACTIVIDAD PRÁCTICA</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f) Se ha asegurado la satisfacción del cliente resolviendo imprevistos, incidencias y reclamaciones en la cadena logística. EXAMEN</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g) Se han realizado las operaciones anteriores mediante una aplicación informática de gestión de proveedores. ACTIVIDAD PRÁCTICA</w: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h) Se ha valorado la responsabilidad corporativa en la gestión de residuos, desperdicios, devoluciones caducadas y embalajes, entre otros. ACTIVIDAD PRÁCTICA.</w:t>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000000"/>
          <w:rtl w:val="0"/>
        </w:rPr>
        <w:t xml:space="preserve">Las actividades prácticas se suben al classroom habilitado y la fecha máxima de entrega es la que se indica.</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sz w:val="40"/>
          <w:szCs w:val="40"/>
          <w:rtl w:val="0"/>
        </w:rPr>
        <w:t xml:space="preserve">1ª Convocatoria EXCEPCIONAL:</w:t>
      </w: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sz w:val="40"/>
          <w:szCs w:val="40"/>
          <w:rtl w:val="0"/>
        </w:rPr>
        <w:t xml:space="preserve">Fecha entrega de todas las actividades y  trabajos 10 de diciembre. Examen de todos los criterios que se evalúan con examen: 12 de diciembre viernes a las 10:30h.</w:t>
      </w: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sz w:val="40"/>
          <w:szCs w:val="40"/>
          <w:rtl w:val="0"/>
        </w:rPr>
        <w:t xml:space="preserve">2ª Convocatoria EXCEPCIONAL:</w:t>
      </w: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Entrega </w:t>
      </w: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Las actividades prácticas: </w:t>
      </w: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1g, 2a, 2b, 2c, 2d, y 2f</w:t>
      </w:r>
      <w:r w:rsidDel="00000000" w:rsidR="00000000" w:rsidRPr="00000000">
        <w:rPr>
          <w:color w:val="000000"/>
          <w:rtl w:val="0"/>
        </w:rPr>
        <w:t xml:space="preserve"> </w:t>
      </w:r>
      <w:r w:rsidDel="00000000" w:rsidR="00000000" w:rsidRPr="00000000">
        <w:rPr>
          <w:b w:val="1"/>
          <w:bCs w:val="1"/>
          <w:color w:val="000000"/>
          <w:rtl w:val="0"/>
        </w:rPr>
        <w:t xml:space="preserve">8 enero</w:t>
      </w: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3b, 3d, 3e, 3h 5e y 5h</w:t>
      </w:r>
      <w:r w:rsidDel="00000000" w:rsidR="00000000" w:rsidRPr="00000000">
        <w:rPr>
          <w:color w:val="000000"/>
          <w:rtl w:val="0"/>
        </w:rPr>
        <w:t xml:space="preserve"> </w:t>
      </w:r>
      <w:r w:rsidDel="00000000" w:rsidR="00000000" w:rsidRPr="00000000">
        <w:rPr>
          <w:b w:val="1"/>
          <w:bCs w:val="1"/>
          <w:color w:val="000000"/>
          <w:rtl w:val="0"/>
        </w:rPr>
        <w:t xml:space="preserve">4 marzo</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Examen 5 a, 5c, 1a, 1b, 1c, 1d, 1e, 1f, 1h, 1j, 2g, 5cy 5d.  </w:t>
      </w:r>
      <w:r w:rsidDel="00000000" w:rsidR="00000000" w:rsidRPr="00000000">
        <w:rPr>
          <w:b w:val="1"/>
          <w:bCs w:val="1"/>
          <w:color w:val="000000"/>
          <w:sz w:val="32"/>
          <w:szCs w:val="32"/>
          <w:rtl w:val="0"/>
        </w:rPr>
        <w:t xml:space="preserve">30 de </w:t>
      </w:r>
      <w:r w:rsidDel="00000000" w:rsidR="00000000" w:rsidRPr="00000000">
        <w:rPr>
          <w:b w:val="1"/>
          <w:bCs w:val="1"/>
          <w:color w:val="000000"/>
          <w:rtl w:val="0"/>
        </w:rPr>
        <w:t xml:space="preserve">enero viernes a las 10:30.</w:t>
      </w: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Examen 3a, 3f, 3g</w:t>
      </w:r>
      <w:r w:rsidDel="00000000" w:rsidR="00000000" w:rsidRPr="00000000">
        <w:rPr>
          <w:color w:val="000000"/>
          <w:rtl w:val="0"/>
        </w:rPr>
        <w:t xml:space="preserve"> </w:t>
      </w:r>
      <w:r w:rsidDel="00000000" w:rsidR="00000000" w:rsidRPr="00000000">
        <w:rPr>
          <w:b w:val="1"/>
          <w:bCs w:val="1"/>
          <w:color w:val="000000"/>
          <w:sz w:val="36"/>
          <w:szCs w:val="36"/>
          <w:rtl w:val="0"/>
        </w:rPr>
        <w:t xml:space="preserve">11</w:t>
      </w:r>
      <w:r w:rsidDel="00000000" w:rsidR="00000000" w:rsidRPr="00000000">
        <w:rPr>
          <w:color w:val="000000"/>
          <w:rtl w:val="0"/>
        </w:rPr>
        <w:t xml:space="preserve"> </w:t>
      </w:r>
      <w:r w:rsidDel="00000000" w:rsidR="00000000" w:rsidRPr="00000000">
        <w:rPr>
          <w:b w:val="1"/>
          <w:bCs w:val="1"/>
          <w:color w:val="000000"/>
          <w:rtl w:val="0"/>
        </w:rPr>
        <w:t xml:space="preserve">febrero 2026 a las 8:00 aula 90</w:t>
      </w: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Examen RA 4, 3c, 5b y  5f</w:t>
      </w:r>
      <w:r w:rsidDel="00000000" w:rsidR="00000000" w:rsidRPr="00000000">
        <w:rPr>
          <w:color w:val="000000"/>
          <w:rtl w:val="0"/>
        </w:rPr>
        <w:t xml:space="preserve"> </w:t>
      </w:r>
      <w:r w:rsidDel="00000000" w:rsidR="00000000" w:rsidRPr="00000000">
        <w:rPr>
          <w:b w:val="1"/>
          <w:bCs w:val="1"/>
          <w:color w:val="000000"/>
          <w:sz w:val="36"/>
          <w:szCs w:val="36"/>
          <w:rtl w:val="0"/>
        </w:rPr>
        <w:t xml:space="preserve">4</w:t>
      </w:r>
      <w:r w:rsidDel="00000000" w:rsidR="00000000" w:rsidRPr="00000000">
        <w:rPr>
          <w:color w:val="000000"/>
          <w:rtl w:val="0"/>
        </w:rPr>
        <w:t xml:space="preserve"> </w:t>
      </w:r>
      <w:r w:rsidDel="00000000" w:rsidR="00000000" w:rsidRPr="00000000">
        <w:rPr>
          <w:b w:val="1"/>
          <w:bCs w:val="1"/>
          <w:color w:val="000000"/>
          <w:rtl w:val="0"/>
        </w:rPr>
        <w:t xml:space="preserve">marzo 2026 a las 8:00 aula 90</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sz w:val="40"/>
          <w:szCs w:val="40"/>
          <w:rtl w:val="0"/>
        </w:rPr>
        <w:t xml:space="preserve">3ª Convocatoria extraordinaria:</w: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color w:val="ff0000"/>
          <w:rtl w:val="0"/>
        </w:rPr>
        <w:t xml:space="preserve">Entrega </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line="288" w:lineRule="auto"/>
        <w:ind w:left="426" w:firstLine="0"/>
        <w:jc w:val="both"/>
        <w:rPr>
          <w:color w:val="000000"/>
        </w:rPr>
      </w:pPr>
      <w:r w:rsidDel="00000000" w:rsidR="00000000" w:rsidRPr="00000000">
        <w:rPr>
          <w:b w:val="1"/>
          <w:bCs w:val="1"/>
          <w:color w:val="000000"/>
          <w:rtl w:val="0"/>
        </w:rPr>
        <w:t xml:space="preserve">Las actividades prácticas: </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1g, 2a, 2b, 2c, 2d, y 2f</w:t>
      </w:r>
      <w:r w:rsidDel="00000000" w:rsidR="00000000" w:rsidRPr="00000000">
        <w:rPr>
          <w:color w:val="000000"/>
          <w:rtl w:val="0"/>
        </w:rPr>
        <w:t xml:space="preserve"> </w:t>
      </w:r>
      <w:r w:rsidDel="00000000" w:rsidR="00000000" w:rsidRPr="00000000">
        <w:rPr>
          <w:b w:val="1"/>
          <w:bCs w:val="1"/>
          <w:color w:val="000000"/>
          <w:rtl w:val="0"/>
        </w:rPr>
        <w:t xml:space="preserve">1 junio</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3b, 3d, 3e, 3h 5e y 5h</w:t>
      </w:r>
      <w:r w:rsidDel="00000000" w:rsidR="00000000" w:rsidRPr="00000000">
        <w:rPr>
          <w:color w:val="000000"/>
          <w:rtl w:val="0"/>
        </w:rPr>
        <w:t xml:space="preserve"> </w:t>
      </w:r>
      <w:r w:rsidDel="00000000" w:rsidR="00000000" w:rsidRPr="00000000">
        <w:rPr>
          <w:b w:val="1"/>
          <w:bCs w:val="1"/>
          <w:color w:val="000000"/>
          <w:rtl w:val="0"/>
        </w:rPr>
        <w:t xml:space="preserve">8 junio</w:t>
      </w: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Examen 5 a, 5c, 1a, 1b, 1c, 1d, 1e,1f, 1h, 1j, 2g, 5cy 5d.</w:t>
      </w:r>
      <w:r w:rsidDel="00000000" w:rsidR="00000000" w:rsidRPr="00000000">
        <w:rPr>
          <w:color w:val="000000"/>
          <w:rtl w:val="0"/>
        </w:rPr>
        <w:t xml:space="preserve"> </w:t>
      </w:r>
      <w:r w:rsidDel="00000000" w:rsidR="00000000" w:rsidRPr="00000000">
        <w:rPr>
          <w:b w:val="1"/>
          <w:bCs w:val="1"/>
          <w:color w:val="000000"/>
          <w:rtl w:val="0"/>
        </w:rPr>
        <w:t xml:space="preserve">5 de junio.</w:t>
      </w: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Examen 3a, 3f, 3g</w:t>
      </w:r>
      <w:r w:rsidDel="00000000" w:rsidR="00000000" w:rsidRPr="00000000">
        <w:rPr>
          <w:color w:val="000000"/>
          <w:rtl w:val="0"/>
        </w:rPr>
        <w:t xml:space="preserve"> </w:t>
      </w:r>
      <w:r w:rsidDel="00000000" w:rsidR="00000000" w:rsidRPr="00000000">
        <w:rPr>
          <w:b w:val="1"/>
          <w:bCs w:val="1"/>
          <w:color w:val="000000"/>
          <w:rtl w:val="0"/>
        </w:rPr>
        <w:t xml:space="preserve">12 de junio</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line="288" w:lineRule="auto"/>
        <w:ind w:left="425" w:firstLine="0"/>
        <w:jc w:val="both"/>
        <w:rPr>
          <w:color w:val="000000"/>
        </w:rPr>
      </w:pPr>
      <w:r w:rsidDel="00000000" w:rsidR="00000000" w:rsidRPr="00000000">
        <w:rPr>
          <w:b w:val="1"/>
          <w:bCs w:val="1"/>
          <w:color w:val="000000"/>
          <w:rtl w:val="0"/>
        </w:rPr>
        <w:t xml:space="preserve">Examen RA 4, 3c, 5b y  5f</w:t>
      </w:r>
      <w:r w:rsidDel="00000000" w:rsidR="00000000" w:rsidRPr="00000000">
        <w:rPr>
          <w:color w:val="000000"/>
          <w:rtl w:val="0"/>
        </w:rPr>
        <w:t xml:space="preserve"> </w:t>
      </w:r>
      <w:r w:rsidDel="00000000" w:rsidR="00000000" w:rsidRPr="00000000">
        <w:rPr>
          <w:b w:val="1"/>
          <w:bCs w:val="1"/>
          <w:color w:val="000000"/>
          <w:rtl w:val="0"/>
        </w:rPr>
        <w:t xml:space="preserve">19 de junio </w:t>
      </w: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after="140" w:line="276" w:lineRule="auto"/>
        <w:rPr>
          <w:color w:val="000000"/>
        </w:rPr>
      </w:pPr>
      <w:r w:rsidDel="00000000" w:rsidR="00000000" w:rsidRPr="00000000">
        <w:rPr>
          <w:color w:val="000000"/>
          <w:rtl w:val="0"/>
        </w:rPr>
        <w:br w:type="textWrapping"/>
        <w:br w:type="textWrapping"/>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after="120" w:lineRule="auto"/>
        <w:ind w:left="720" w:firstLine="0"/>
        <w:jc w:val="both"/>
        <w:rPr>
          <w:color w:val="000000"/>
        </w:rPr>
      </w:pPr>
      <w:r w:rsidDel="00000000" w:rsidR="00000000" w:rsidRPr="00000000">
        <w:rPr>
          <w:rtl w:val="0"/>
        </w:rPr>
      </w:r>
    </w:p>
    <w:p w:rsidR="00000000" w:rsidDel="00000000" w:rsidP="00000000" w:rsidRDefault="00000000" w:rsidRPr="00000000" w14:paraId="000001C5">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MÓDULOS TRANSVERSALES</w:t>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ind w:left="426" w:firstLine="0"/>
        <w:jc w:val="both"/>
        <w:rPr>
          <w:color w:val="000000"/>
        </w:rPr>
      </w:pPr>
      <w:r w:rsidDel="00000000" w:rsidR="00000000" w:rsidRPr="00000000">
        <w:rPr>
          <w:color w:val="000000"/>
          <w:rtl w:val="0"/>
        </w:rPr>
        <w:t xml:space="preserve">En el desarrollo de las unidades de trabajo, se va a  tratar transversalmente las condiciones de salud y riesgo de la profesión, fomentando actitudes de prevención, protección y mejora de la defensa de la salud y el medio en que se desarrolla la actividad profesional. </w:t>
      </w:r>
    </w:p>
    <w:p w:rsidR="00000000" w:rsidDel="00000000" w:rsidP="00000000" w:rsidRDefault="00000000" w:rsidRPr="00000000" w14:paraId="000001C7">
      <w:pPr>
        <w:pBdr>
          <w:top w:space="0" w:sz="0" w:val="nil"/>
          <w:left w:space="0" w:sz="0" w:val="nil"/>
          <w:bottom w:space="0" w:sz="0" w:val="nil"/>
          <w:right w:space="0" w:sz="0" w:val="nil"/>
          <w:between w:space="0" w:sz="0" w:val="nil"/>
        </w:pBdr>
        <w:ind w:left="426" w:firstLine="0"/>
        <w:jc w:val="both"/>
        <w:rPr>
          <w:color w:val="000000"/>
        </w:rPr>
      </w:pPr>
      <w:r w:rsidDel="00000000" w:rsidR="00000000" w:rsidRPr="00000000">
        <w:rPr>
          <w:color w:val="000000"/>
          <w:rtl w:val="0"/>
        </w:rPr>
        <w:t xml:space="preserve">El profesorado fomentará la higiene postural en el puesto de trabajo además se realizarán ejercicios físicos y de relajación (pausas activas) con estiramientos para evitar posibles  lesiones musculares.</w:t>
      </w:r>
    </w:p>
    <w:p w:rsidR="00000000" w:rsidDel="00000000" w:rsidP="00000000" w:rsidRDefault="00000000" w:rsidRPr="00000000" w14:paraId="000001C8">
      <w:pPr>
        <w:pBdr>
          <w:top w:space="0" w:sz="0" w:val="nil"/>
          <w:left w:space="0" w:sz="0" w:val="nil"/>
          <w:bottom w:space="0" w:sz="0" w:val="nil"/>
          <w:right w:space="0" w:sz="0" w:val="nil"/>
          <w:between w:space="0" w:sz="0" w:val="nil"/>
        </w:pBdr>
        <w:ind w:left="426" w:firstLine="0"/>
        <w:jc w:val="both"/>
        <w:rPr>
          <w:color w:val="000000"/>
        </w:rPr>
      </w:pPr>
      <w:r w:rsidDel="00000000" w:rsidR="00000000" w:rsidRPr="00000000">
        <w:rPr>
          <w:color w:val="000000"/>
          <w:rtl w:val="0"/>
        </w:rPr>
        <w:t xml:space="preserve">Además se tratará la educación moral y cívica, fomentando el uso responsable de los recursos en el aula, violencia e igualdad de género, valoración de la importancia del reciclado y la colaboración en el cuidado del entorno. Se fomentarán hábitos de vida saludable.</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CA">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COMPLEMENTARIAS Y EXTRAESCOLARES</w:t>
      </w: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Visita al Parque Científico  Tecnológico de Almería</w:t>
      </w:r>
    </w:p>
    <w:p w:rsidR="00000000" w:rsidDel="00000000" w:rsidP="00000000" w:rsidRDefault="00000000" w:rsidRPr="00000000" w14:paraId="000001CC">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Visita al CADE en las instalaciones del puerto de Almería.</w:t>
      </w:r>
    </w:p>
    <w:p w:rsidR="00000000" w:rsidDel="00000000" w:rsidP="00000000" w:rsidRDefault="00000000" w:rsidRPr="00000000" w14:paraId="000001CD">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Visita a una empresa, como CASI</w:t>
      </w:r>
    </w:p>
    <w:p w:rsidR="00000000" w:rsidDel="00000000" w:rsidP="00000000" w:rsidRDefault="00000000" w:rsidRPr="00000000" w14:paraId="000001CE">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Charla del servicio andaluz de empleo.</w:t>
      </w:r>
    </w:p>
    <w:p w:rsidR="00000000" w:rsidDel="00000000" w:rsidP="00000000" w:rsidRDefault="00000000" w:rsidRPr="00000000" w14:paraId="000001CF">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Charlas que organice el departamento</w:t>
      </w:r>
    </w:p>
    <w:p w:rsidR="00000000" w:rsidDel="00000000" w:rsidP="00000000" w:rsidRDefault="00000000" w:rsidRPr="00000000" w14:paraId="000001D0">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Las actividades complementarias y extraescolares que figuren en el Plan Anual de Centro.</w:t>
      </w:r>
    </w:p>
    <w:p w:rsidR="00000000" w:rsidDel="00000000" w:rsidP="00000000" w:rsidRDefault="00000000" w:rsidRPr="00000000" w14:paraId="000001D1">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35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ATENCIÓN A LA DIVERSIDAD Y ADAPTACIONES CURRICULARES</w:t>
      </w: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line="276" w:lineRule="auto"/>
        <w:ind w:left="720" w:firstLine="0"/>
        <w:jc w:val="both"/>
        <w:rPr>
          <w:color w:val="000000"/>
        </w:rPr>
      </w:pPr>
      <w:r w:rsidDel="00000000" w:rsidR="00000000" w:rsidRPr="00000000">
        <w:rPr>
          <w:color w:val="000000"/>
          <w:rtl w:val="0"/>
        </w:rPr>
        <w:t xml:space="preserve">En caso de ser preciso se utilizará el documento MD75010209 – Ficha de adaptación curricular no significativa (disponible en la web calidadargar.com), para realizar el seguimiento de las adaptaciones realizadas.</w:t>
      </w:r>
    </w:p>
    <w:p w:rsidR="00000000" w:rsidDel="00000000" w:rsidP="00000000" w:rsidRDefault="00000000" w:rsidRPr="00000000" w14:paraId="000001D3">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43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PROCEDIMIENTO DE SEGUIMIENTO DE LA PROGRAMACIÓN</w:t>
      </w:r>
      <w:r w:rsidDel="00000000" w:rsidR="00000000" w:rsidRPr="00000000">
        <w:rPr>
          <w:rtl w:val="0"/>
        </w:rPr>
      </w:r>
    </w:p>
    <w:p w:rsidR="00000000" w:rsidDel="00000000" w:rsidP="00000000" w:rsidRDefault="00000000" w:rsidRPr="00000000" w14:paraId="000001D4">
      <w:pPr>
        <w:keepNext w:val="1"/>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color w:val="000000"/>
          <w:rtl w:val="0"/>
        </w:rPr>
        <w:t xml:space="preserve">La profesora irá anotando en su cuaderno diario los contenidos, ejercicios y actividades que se hacen cada día en el aula; así como la unidad de trabajo que se está trabajando y días empleados, comparando estos datos con los establecidos en la programación para poder ir realizando modificaciones. De este modo podrá ver si existe retraso en los contenidos y analizar las causas. También podrá ver si se han conseguido los objetivos programados.</w:t>
      </w:r>
    </w:p>
    <w:p w:rsidR="00000000" w:rsidDel="00000000" w:rsidP="00000000" w:rsidRDefault="00000000" w:rsidRPr="00000000" w14:paraId="000001D5">
      <w:pPr>
        <w:keepNext w:val="1"/>
        <w:numPr>
          <w:ilvl w:val="0"/>
          <w:numId w:val="21"/>
        </w:numPr>
        <w:pBdr>
          <w:top w:space="0" w:sz="0" w:val="nil"/>
          <w:left w:space="0" w:sz="0" w:val="nil"/>
          <w:bottom w:space="0" w:sz="0" w:val="nil"/>
          <w:right w:space="0" w:sz="0" w:val="nil"/>
          <w:between w:space="0" w:sz="0" w:val="nil"/>
        </w:pBdr>
        <w:spacing w:after="120" w:before="120" w:lineRule="auto"/>
        <w:ind w:left="714" w:hanging="43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BLOQUES TEMÁTICOS Y UNIDADES DIDÁCTICAS SEGÚN BLOQUES TEMÁTICOS Y TEMPORIZACIÓN</w:t>
      </w: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ind w:left="567" w:firstLine="0"/>
        <w:jc w:val="both"/>
        <w:rPr>
          <w:rFonts w:ascii="Times New Roman" w:cs="Times New Roman" w:eastAsia="Times New Roman" w:hAnsi="Times New Roman"/>
          <w:color w:val="000000"/>
          <w:u w:val="single"/>
        </w:rPr>
      </w:pPr>
      <w:r w:rsidDel="00000000" w:rsidR="00000000" w:rsidRPr="00000000">
        <w:rPr>
          <w:rtl w:val="0"/>
        </w:rPr>
      </w:r>
    </w:p>
    <w:tbl>
      <w:tblPr>
        <w:tblStyle w:val="Table8"/>
        <w:tblW w:w="8575.0" w:type="dxa"/>
        <w:jc w:val="center"/>
        <w:tblLayout w:type="fixed"/>
        <w:tblLook w:val="0000"/>
      </w:tblPr>
      <w:tblGrid>
        <w:gridCol w:w="1453"/>
        <w:gridCol w:w="7122"/>
        <w:tblGridChange w:id="0">
          <w:tblGrid>
            <w:gridCol w:w="1453"/>
            <w:gridCol w:w="71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1D7">
            <w:pPr>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Resultados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1D8">
            <w:pPr>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Título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b w:val="1"/>
                <w:bCs w:val="1"/>
                <w:color w:val="000000"/>
                <w:rtl w:val="0"/>
              </w:rPr>
              <w:t xml:space="preserve">1 Elabora planes de aprovisionamiento, analizando información de las distintas áreas de la organización o empresa.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keepNext w:val="1"/>
              <w:widowControl w:val="0"/>
              <w:pBdr>
                <w:top w:space="0" w:sz="0" w:val="nil"/>
                <w:left w:space="0" w:sz="0" w:val="nil"/>
                <w:bottom w:space="0" w:sz="0" w:val="nil"/>
                <w:right w:space="0" w:sz="0" w:val="nil"/>
                <w:between w:space="0" w:sz="0" w:val="nil"/>
              </w:pBdr>
              <w:ind w:left="72" w:hanging="72"/>
              <w:jc w:val="both"/>
              <w:rPr>
                <w:color w:val="000000"/>
              </w:rPr>
            </w:pPr>
            <w:r w:rsidDel="00000000" w:rsidR="00000000" w:rsidRPr="00000000">
              <w:rPr>
                <w:color w:val="000000"/>
                <w:rtl w:val="0"/>
              </w:rPr>
              <w:t xml:space="preserve"> </w:t>
            </w:r>
            <w:r w:rsidDel="00000000" w:rsidR="00000000" w:rsidRPr="00000000">
              <w:rPr>
                <w:b w:val="1"/>
                <w:bCs w:val="1"/>
                <w:color w:val="000000"/>
                <w:rtl w:val="0"/>
              </w:rPr>
              <w:t xml:space="preserve">2. Realiza procesos de selección de proveedores, analizando las condiciones técnicas y los parámetros habituales. </w:t>
            </w:r>
            <w:r w:rsidDel="00000000" w:rsidR="00000000" w:rsidRPr="00000000">
              <w:rPr>
                <w:rtl w:val="0"/>
              </w:rPr>
            </w:r>
          </w:p>
          <w:p w:rsidR="00000000" w:rsidDel="00000000" w:rsidP="00000000" w:rsidRDefault="00000000" w:rsidRPr="00000000" w14:paraId="000001DD">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III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keepNext w:val="1"/>
              <w:widowControl w:val="0"/>
              <w:pBdr>
                <w:top w:space="0" w:sz="0" w:val="nil"/>
                <w:left w:space="0" w:sz="0" w:val="nil"/>
                <w:bottom w:space="0" w:sz="0" w:val="nil"/>
                <w:right w:space="0" w:sz="0" w:val="nil"/>
                <w:between w:space="0" w:sz="0" w:val="nil"/>
              </w:pBdr>
              <w:ind w:left="72" w:firstLine="0"/>
              <w:jc w:val="both"/>
              <w:rPr>
                <w:color w:val="000000"/>
              </w:rPr>
            </w:pPr>
            <w:r w:rsidDel="00000000" w:rsidR="00000000" w:rsidRPr="00000000">
              <w:rPr>
                <w:b w:val="1"/>
                <w:bCs w:val="1"/>
                <w:color w:val="000000"/>
                <w:rtl w:val="0"/>
              </w:rPr>
              <w:t xml:space="preserve">3 Planifica la gestión de las relaciones con los proveedores, aplicando técnicas de negociación y comunicación. </w:t>
            </w:r>
            <w:r w:rsidDel="00000000" w:rsidR="00000000" w:rsidRPr="00000000">
              <w:rPr>
                <w:rtl w:val="0"/>
              </w:rPr>
            </w:r>
          </w:p>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tabs>
                <w:tab w:val="left" w:leader="none" w:pos="7740"/>
              </w:tabs>
              <w:rPr>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IV</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2">
            <w:pPr>
              <w:keepNext w:val="1"/>
              <w:widowControl w:val="0"/>
              <w:pBdr>
                <w:top w:space="0" w:sz="0" w:val="nil"/>
                <w:left w:space="0" w:sz="0" w:val="nil"/>
                <w:bottom w:space="0" w:sz="0" w:val="nil"/>
                <w:right w:space="0" w:sz="0" w:val="nil"/>
                <w:between w:space="0" w:sz="0" w:val="nil"/>
              </w:pBdr>
              <w:jc w:val="both"/>
              <w:rPr>
                <w:color w:val="000000"/>
              </w:rPr>
            </w:pPr>
            <w:r w:rsidDel="00000000" w:rsidR="00000000" w:rsidRPr="00000000">
              <w:rPr>
                <w:b w:val="1"/>
                <w:bCs w:val="1"/>
                <w:color w:val="000000"/>
                <w:rtl w:val="0"/>
              </w:rPr>
              <w:t xml:space="preserve">4. Programa el seguimiento documental y los controles del proceso de aprovisionamiento, aplicando los mecanismos previstos en el programa y utilizando aplicaciones informáticas</w:t>
            </w:r>
            <w:r w:rsidDel="00000000" w:rsidR="00000000" w:rsidRPr="00000000">
              <w:rPr>
                <w:color w:val="000000"/>
                <w:rtl w:val="0"/>
              </w:rPr>
              <w:t xml:space="preserve">. </w:t>
            </w:r>
          </w:p>
          <w:p w:rsidR="00000000" w:rsidDel="00000000" w:rsidP="00000000" w:rsidRDefault="00000000" w:rsidRPr="00000000" w14:paraId="000001E3">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keepNext w:val="1"/>
              <w:widowControl w:val="0"/>
              <w:pBdr>
                <w:top w:space="0" w:sz="0" w:val="nil"/>
                <w:left w:space="0" w:sz="0" w:val="nil"/>
                <w:bottom w:space="0" w:sz="0" w:val="nil"/>
                <w:right w:space="0" w:sz="0" w:val="nil"/>
                <w:between w:space="0" w:sz="0" w:val="nil"/>
              </w:pBdr>
              <w:ind w:left="72" w:firstLine="0"/>
              <w:jc w:val="both"/>
              <w:rPr>
                <w:color w:val="000000"/>
              </w:rPr>
            </w:pPr>
            <w:r w:rsidDel="00000000" w:rsidR="00000000" w:rsidRPr="00000000">
              <w:rPr>
                <w:b w:val="1"/>
                <w:bCs w:val="1"/>
                <w:color w:val="000000"/>
                <w:rtl w:val="0"/>
              </w:rPr>
              <w:t xml:space="preserve">5 Define las fases y operaciones que deben realizarse dentro de la cadena logística, asegurándose la trazabilidad y calidad en el seguimiento de la mercancía.</w:t>
            </w:r>
            <w:r w:rsidDel="00000000" w:rsidR="00000000" w:rsidRPr="00000000">
              <w:rPr>
                <w:rtl w:val="0"/>
              </w:rPr>
            </w:r>
          </w:p>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1E9">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120" w:lineRule="auto"/>
        <w:ind w:left="142"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11.2. RELACIÓN DE UNIDADES DIDÁCTICAS.</w:t>
      </w: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bl>
      <w:tblPr>
        <w:tblStyle w:val="Table9"/>
        <w:tblW w:w="8788.0" w:type="dxa"/>
        <w:jc w:val="center"/>
        <w:tblLayout w:type="fixed"/>
        <w:tblLook w:val="0000"/>
      </w:tblPr>
      <w:tblGrid>
        <w:gridCol w:w="1133"/>
        <w:gridCol w:w="5530"/>
        <w:gridCol w:w="2125"/>
        <w:tblGridChange w:id="0">
          <w:tblGrid>
            <w:gridCol w:w="1133"/>
            <w:gridCol w:w="5530"/>
            <w:gridCol w:w="2125"/>
          </w:tblGrid>
        </w:tblGridChange>
      </w:tblGrid>
      <w:tr>
        <w:trPr>
          <w:cantSplit w:val="0"/>
          <w:trHeight w:val="746" w:hRule="atLeast"/>
          <w:tblHeader w:val="0"/>
        </w:trPr>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Unidad Trabajo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Título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Temporización en Horas aproximadass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vAlign w:val="center"/>
          </w:tcPr>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2º AFI A/2º AFI 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keepNext w:val="1"/>
              <w:widowControl w:val="0"/>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widowControl w:val="0"/>
              <w:pBdr>
                <w:top w:space="0" w:sz="0" w:val="nil"/>
                <w:left w:space="0" w:sz="0" w:val="nil"/>
                <w:bottom w:space="0" w:sz="0" w:val="nil"/>
                <w:right w:space="0" w:sz="0" w:val="nil"/>
                <w:between w:space="0" w:sz="0" w:val="nil"/>
              </w:pBdr>
              <w:spacing w:after="120" w:before="120" w:lineRule="auto"/>
              <w:jc w:val="both"/>
              <w:rPr>
                <w:color w:val="000000"/>
              </w:rPr>
            </w:pPr>
            <w:r w:rsidDel="00000000" w:rsidR="00000000" w:rsidRPr="00000000">
              <w:rPr>
                <w:color w:val="000000"/>
                <w:rtl w:val="0"/>
              </w:rPr>
              <w:t xml:space="preserve">Presentación del Módulo y evaluación inicial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5">
            <w:pPr>
              <w:keepNext w:val="1"/>
              <w:widowControl w:val="0"/>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Cadena logística del producto.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7">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keepNext w:val="1"/>
              <w:widowControl w:val="0"/>
              <w:pBdr>
                <w:top w:space="0" w:sz="0" w:val="nil"/>
                <w:left w:space="0" w:sz="0" w:val="nil"/>
                <w:bottom w:space="0" w:sz="0" w:val="nil"/>
                <w:right w:space="0" w:sz="0" w:val="nil"/>
                <w:between w:space="0" w:sz="0" w:val="nil"/>
              </w:pBd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9">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Planificación del aprovisionamiento.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B">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C">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Costes y volumen óptimo de pedido.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D">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17</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F">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Proceso de compras: búsqueda de proveedores.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0">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2">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Selección del proveedor y negociación de la compra.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3">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4">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Gestión logística del almacén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7">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Expedición, logística inversa y costes de transporte.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A">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B">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color w:val="000000"/>
                <w:rtl w:val="0"/>
              </w:rPr>
              <w:t xml:space="preserve">Documentación con proveedores y clientes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24</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Formación en empresas DUAL 2 ev</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18-16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0">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Formación en empresas DUAL final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30–30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3">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Total dual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5">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48-46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Unidades 1,2,3,4 ,5,6  Y 8 1ª Evaluación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50–42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A">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Unidades 5,7 y 8   2ª Evaluación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26-26</w:t>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122-114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0">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2">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3">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Programación considerando la 1º ev a 12 diciembre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4">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6">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2ª Eval. a 20 de marzo y se prevé que realizarán  la formación en empresa a partir del 16 de febrero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7">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8">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9">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A">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B">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D">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E">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F">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0">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1">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3">
            <w:pPr>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23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120" w:before="120" w:lineRule="auto"/>
        <w:jc w:val="both"/>
        <w:rPr>
          <w:color w:val="000000"/>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120" w:before="120" w:lineRule="auto"/>
        <w:jc w:val="both"/>
        <w:rPr>
          <w:color w:val="000000"/>
        </w:rPr>
      </w:pPr>
      <w:r w:rsidDel="00000000" w:rsidR="00000000" w:rsidRPr="00000000">
        <w:rPr>
          <w:color w:val="000000"/>
          <w:rtl w:val="0"/>
        </w:rPr>
        <w:t xml:space="preserve">Reparto de criterios por horas y evaluación. El número que antecede al mes es el orden por el que se va a impartir, comenzando por el criterio 5a que será el primero de septiembre, después en segundo lugar el 1a. en tercer lugar 1c y así sucesivamente.</w:t>
      </w:r>
    </w:p>
    <w:p w:rsidR="00000000" w:rsidDel="00000000" w:rsidP="00000000" w:rsidRDefault="00000000" w:rsidRPr="00000000" w14:paraId="00000237">
      <w:pPr>
        <w:pBdr>
          <w:top w:space="0" w:sz="0" w:val="nil"/>
          <w:left w:space="0" w:sz="0" w:val="nil"/>
          <w:bottom w:space="0" w:sz="0" w:val="nil"/>
          <w:right w:space="0" w:sz="0" w:val="nil"/>
          <w:between w:space="0" w:sz="0" w:val="nil"/>
        </w:pBdr>
        <w:ind w:left="426" w:firstLine="0"/>
        <w:jc w:val="both"/>
        <w:rPr>
          <w:color w:val="ff0000"/>
        </w:rPr>
      </w:pPr>
      <w:r w:rsidDel="00000000" w:rsidR="00000000" w:rsidRPr="00000000">
        <w:rPr>
          <w:color w:val="ff0000"/>
          <w:rtl w:val="0"/>
        </w:rPr>
        <w:t xml:space="preserve">ROJO y minúscula 1ª Evaluación.</w:t>
      </w:r>
    </w:p>
    <w:p w:rsidR="00000000" w:rsidDel="00000000" w:rsidP="00000000" w:rsidRDefault="00000000" w:rsidRPr="00000000" w14:paraId="00000238">
      <w:pPr>
        <w:pBdr>
          <w:top w:space="0" w:sz="0" w:val="nil"/>
          <w:left w:space="0" w:sz="0" w:val="nil"/>
          <w:bottom w:space="0" w:sz="0" w:val="nil"/>
          <w:right w:space="0" w:sz="0" w:val="nil"/>
          <w:between w:space="0" w:sz="0" w:val="nil"/>
        </w:pBdr>
        <w:ind w:left="426" w:firstLine="0"/>
        <w:jc w:val="both"/>
        <w:rPr>
          <w:b w:val="1"/>
          <w:bCs w:val="1"/>
          <w:color w:val="000000"/>
        </w:rPr>
      </w:pPr>
      <w:r w:rsidDel="00000000" w:rsidR="00000000" w:rsidRPr="00000000">
        <w:rPr>
          <w:b w:val="1"/>
          <w:bCs w:val="1"/>
          <w:color w:val="000000"/>
          <w:rtl w:val="0"/>
        </w:rPr>
        <w:t xml:space="preserve">NEGRO Y MAYÚSCULA 2ª evaluación</w:t>
      </w:r>
    </w:p>
    <w:p w:rsidR="00000000" w:rsidDel="00000000" w:rsidP="00000000" w:rsidRDefault="00000000" w:rsidRPr="00000000" w14:paraId="00000239">
      <w:pPr>
        <w:pBdr>
          <w:top w:space="0" w:sz="0" w:val="nil"/>
          <w:left w:space="0" w:sz="0" w:val="nil"/>
          <w:bottom w:space="0" w:sz="0" w:val="nil"/>
          <w:right w:space="0" w:sz="0" w:val="nil"/>
          <w:between w:space="0" w:sz="0" w:val="nil"/>
        </w:pBdr>
        <w:ind w:left="426" w:firstLine="0"/>
        <w:jc w:val="both"/>
        <w:rPr>
          <w:b w:val="1"/>
          <w:bCs w:val="1"/>
        </w:rPr>
      </w:pPr>
      <w:r w:rsidDel="00000000" w:rsidR="00000000" w:rsidRPr="00000000">
        <w:rPr>
          <w:b w:val="1"/>
          <w:bCs w:val="1"/>
          <w:rtl w:val="0"/>
        </w:rPr>
        <w:t xml:space="preserve">Los sombreados en verde son los que se realizarán en formación DUAL</w:t>
      </w:r>
    </w:p>
    <w:p w:rsidR="00000000" w:rsidDel="00000000" w:rsidP="00000000" w:rsidRDefault="00000000" w:rsidRPr="00000000" w14:paraId="0000023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bl>
      <w:tblPr>
        <w:tblStyle w:val="Table10"/>
        <w:tblW w:w="10418.0" w:type="dxa"/>
        <w:jc w:val="left"/>
        <w:tblInd w:w="-108.0" w:type="dxa"/>
        <w:tblLayout w:type="fixed"/>
        <w:tblLook w:val="0400"/>
      </w:tblPr>
      <w:tblGrid>
        <w:gridCol w:w="682"/>
        <w:gridCol w:w="974"/>
        <w:gridCol w:w="831"/>
        <w:gridCol w:w="1515"/>
        <w:gridCol w:w="737"/>
        <w:gridCol w:w="736"/>
        <w:gridCol w:w="711"/>
        <w:gridCol w:w="870"/>
        <w:gridCol w:w="870"/>
        <w:gridCol w:w="710"/>
        <w:gridCol w:w="1782"/>
        <w:tblGridChange w:id="0">
          <w:tblGrid>
            <w:gridCol w:w="682"/>
            <w:gridCol w:w="974"/>
            <w:gridCol w:w="831"/>
            <w:gridCol w:w="1515"/>
            <w:gridCol w:w="737"/>
            <w:gridCol w:w="736"/>
            <w:gridCol w:w="711"/>
            <w:gridCol w:w="870"/>
            <w:gridCol w:w="870"/>
            <w:gridCol w:w="710"/>
            <w:gridCol w:w="17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j</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2sep 3h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7nov</w:t>
            </w:r>
            <w:r w:rsidDel="00000000" w:rsidR="00000000" w:rsidRPr="00000000">
              <w:rPr>
                <w:rtl w:val="0"/>
              </w:rPr>
            </w:r>
          </w:p>
          <w:p w:rsidR="00000000" w:rsidDel="00000000" w:rsidP="00000000" w:rsidRDefault="00000000" w:rsidRPr="00000000" w14:paraId="0000024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3sep</w:t>
            </w:r>
            <w:r w:rsidDel="00000000" w:rsidR="00000000" w:rsidRPr="00000000">
              <w:rPr>
                <w:rtl w:val="0"/>
              </w:rPr>
            </w:r>
          </w:p>
          <w:p w:rsidR="00000000" w:rsidDel="00000000" w:rsidP="00000000" w:rsidRDefault="00000000" w:rsidRPr="00000000" w14:paraId="0000024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2+4</w:t>
            </w:r>
            <w:r w:rsidDel="00000000" w:rsidR="00000000" w:rsidRPr="00000000">
              <w:rPr>
                <w:rtl w:val="0"/>
              </w:rPr>
            </w:r>
          </w:p>
          <w:p w:rsidR="00000000" w:rsidDel="00000000" w:rsidP="00000000" w:rsidRDefault="00000000" w:rsidRPr="00000000" w14:paraId="0000024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 oct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8nov</w:t>
            </w:r>
            <w:r w:rsidDel="00000000" w:rsidR="00000000" w:rsidRPr="00000000">
              <w:rPr>
                <w:rtl w:val="0"/>
              </w:rPr>
            </w:r>
          </w:p>
          <w:p w:rsidR="00000000" w:rsidDel="00000000" w:rsidP="00000000" w:rsidRDefault="00000000" w:rsidRPr="00000000" w14:paraId="0000024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9nov</w:t>
            </w:r>
            <w:r w:rsidDel="00000000" w:rsidR="00000000" w:rsidRPr="00000000">
              <w:rPr>
                <w:rtl w:val="0"/>
              </w:rPr>
            </w:r>
          </w:p>
          <w:p w:rsidR="00000000" w:rsidDel="00000000" w:rsidP="00000000" w:rsidRDefault="00000000" w:rsidRPr="00000000" w14:paraId="0000025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5oct</w:t>
            </w:r>
            <w:r w:rsidDel="00000000" w:rsidR="00000000" w:rsidRPr="00000000">
              <w:rPr>
                <w:rtl w:val="0"/>
              </w:rPr>
            </w:r>
          </w:p>
          <w:p w:rsidR="00000000" w:rsidDel="00000000" w:rsidP="00000000" w:rsidRDefault="00000000" w:rsidRPr="00000000" w14:paraId="0000025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3h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12nov</w:t>
            </w:r>
            <w:r w:rsidDel="00000000" w:rsidR="00000000" w:rsidRPr="00000000">
              <w:rPr>
                <w:rtl w:val="0"/>
              </w:rPr>
            </w:r>
          </w:p>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6oct</w:t>
            </w:r>
            <w:r w:rsidDel="00000000" w:rsidR="00000000" w:rsidRPr="00000000">
              <w:rPr>
                <w:rtl w:val="0"/>
              </w:rPr>
            </w:r>
          </w:p>
          <w:p w:rsidR="00000000" w:rsidDel="00000000" w:rsidP="00000000" w:rsidRDefault="00000000" w:rsidRPr="00000000" w14:paraId="0000025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Oct</w:t>
            </w:r>
            <w:r w:rsidDel="00000000" w:rsidR="00000000" w:rsidRPr="00000000">
              <w:rPr>
                <w:rtl w:val="0"/>
              </w:rPr>
            </w:r>
          </w:p>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5C">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5D">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5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5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6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10nov</w:t>
            </w:r>
            <w:r w:rsidDel="00000000" w:rsidR="00000000" w:rsidRPr="00000000">
              <w:rPr>
                <w:rtl w:val="0"/>
              </w:rPr>
            </w:r>
          </w:p>
          <w:p w:rsidR="00000000" w:rsidDel="00000000" w:rsidP="00000000" w:rsidRDefault="00000000" w:rsidRPr="00000000" w14:paraId="0000026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6h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4">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5">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p w:rsidR="00000000" w:rsidDel="00000000" w:rsidP="00000000" w:rsidRDefault="00000000" w:rsidRPr="00000000" w14:paraId="0000026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6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6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11 2 nov y 4 dic</w:t>
            </w:r>
            <w:r w:rsidDel="00000000" w:rsidR="00000000" w:rsidRPr="00000000">
              <w:rPr>
                <w:rtl w:val="0"/>
              </w:rPr>
            </w:r>
          </w:p>
          <w:p w:rsidR="00000000" w:rsidDel="00000000" w:rsidP="00000000" w:rsidRDefault="00000000" w:rsidRPr="00000000" w14:paraId="0000026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6C">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6D">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p w:rsidR="00000000" w:rsidDel="00000000" w:rsidP="00000000" w:rsidRDefault="00000000" w:rsidRPr="00000000" w14:paraId="0000026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FEB</w:t>
            </w:r>
            <w:r w:rsidDel="00000000" w:rsidR="00000000" w:rsidRPr="00000000">
              <w:rPr>
                <w:rtl w:val="0"/>
              </w:rPr>
            </w:r>
          </w:p>
          <w:p w:rsidR="00000000" w:rsidDel="00000000" w:rsidP="00000000" w:rsidRDefault="00000000" w:rsidRPr="00000000" w14:paraId="0000027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7e3bc" w:val="clear"/>
          </w:tcPr>
          <w:p w:rsidR="00000000" w:rsidDel="00000000" w:rsidP="00000000" w:rsidRDefault="00000000" w:rsidRPr="00000000" w14:paraId="00000272">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3">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4">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DIC</w:t>
            </w:r>
            <w:r w:rsidDel="00000000" w:rsidR="00000000" w:rsidRPr="00000000">
              <w:rPr>
                <w:rtl w:val="0"/>
              </w:rPr>
            </w:r>
          </w:p>
          <w:p w:rsidR="00000000" w:rsidDel="00000000" w:rsidP="00000000" w:rsidRDefault="00000000" w:rsidRPr="00000000" w14:paraId="0000027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4h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1sep 3h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12Dic</w:t>
            </w:r>
            <w:r w:rsidDel="00000000" w:rsidR="00000000" w:rsidRPr="00000000">
              <w:rPr>
                <w:rtl w:val="0"/>
              </w:rPr>
            </w:r>
          </w:p>
          <w:p w:rsidR="00000000" w:rsidDel="00000000" w:rsidP="00000000" w:rsidRDefault="00000000" w:rsidRPr="00000000" w14:paraId="0000028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 oct</w:t>
            </w:r>
            <w:r w:rsidDel="00000000" w:rsidR="00000000" w:rsidRPr="00000000">
              <w:rPr>
                <w:rtl w:val="0"/>
              </w:rPr>
            </w:r>
          </w:p>
          <w:p w:rsidR="00000000" w:rsidDel="00000000" w:rsidP="00000000" w:rsidRDefault="00000000" w:rsidRPr="00000000" w14:paraId="0000028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ff0000"/>
                <w:rtl w:val="0"/>
              </w:rPr>
              <w:t xml:space="preserve">4h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FEB</w:t>
            </w:r>
            <w:r w:rsidDel="00000000" w:rsidR="00000000" w:rsidRPr="00000000">
              <w:rPr>
                <w:rtl w:val="0"/>
              </w:rPr>
            </w:r>
          </w:p>
          <w:p w:rsidR="00000000" w:rsidDel="00000000" w:rsidP="00000000" w:rsidRDefault="00000000" w:rsidRPr="00000000" w14:paraId="0000028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FEB</w:t>
            </w:r>
            <w:r w:rsidDel="00000000" w:rsidR="00000000" w:rsidRPr="00000000">
              <w:rPr>
                <w:rtl w:val="0"/>
              </w:rPr>
            </w:r>
          </w:p>
          <w:p w:rsidR="00000000" w:rsidDel="00000000" w:rsidP="00000000" w:rsidRDefault="00000000" w:rsidRPr="00000000" w14:paraId="0000028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B">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C">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rtl w:val="0"/>
              </w:rPr>
              <w:t xml:space="preserve">ENE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FEB</w:t>
            </w:r>
            <w:r w:rsidDel="00000000" w:rsidR="00000000" w:rsidRPr="00000000">
              <w:rPr>
                <w:rtl w:val="0"/>
              </w:rPr>
            </w:r>
          </w:p>
          <w:p w:rsidR="00000000" w:rsidDel="00000000" w:rsidP="00000000" w:rsidRDefault="00000000" w:rsidRPr="00000000" w14:paraId="0000028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color w:val="000000"/>
                <w:rtl w:val="0"/>
              </w:rPr>
              <w:t xml:space="preserve">2h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
                <w:szCs w:val="2"/>
              </w:rPr>
            </w:pPr>
            <w:r w:rsidDel="00000000" w:rsidR="00000000" w:rsidRPr="00000000">
              <w:rPr>
                <w:rtl w:val="0"/>
              </w:rPr>
            </w:r>
          </w:p>
        </w:tc>
      </w:tr>
    </w:tbl>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120" w:before="120" w:lineRule="auto"/>
        <w:jc w:val="both"/>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UNIDADES DIDÁCTICAS: OBJETIVOS – CONTENIDOS - CRITERIOS DE EVALUACIÓN.</w:t>
      </w:r>
      <w:r w:rsidDel="00000000" w:rsidR="00000000" w:rsidRPr="00000000">
        <w:rPr>
          <w:rtl w:val="0"/>
        </w:rPr>
      </w:r>
    </w:p>
    <w:tbl>
      <w:tblPr>
        <w:tblStyle w:val="Table11"/>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3">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Inicial</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4">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Presentación del módulo. Realización prueba inicial Dinámica de grupo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5">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6">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1</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7">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la Unidad Didáctica</w:t>
            </w:r>
          </w:p>
          <w:p w:rsidR="00000000" w:rsidDel="00000000" w:rsidP="00000000" w:rsidRDefault="00000000" w:rsidRPr="00000000" w14:paraId="0000029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99">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Cadena logística del producto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9A">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29B">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5</w:t>
            </w:r>
          </w:p>
        </w:tc>
      </w:tr>
    </w:tbl>
    <w:p w:rsidR="00000000" w:rsidDel="00000000" w:rsidP="00000000" w:rsidRDefault="00000000" w:rsidRPr="00000000" w14:paraId="0000029C">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bl>
      <w:tblPr>
        <w:tblStyle w:val="Table12"/>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29D">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0">
            <w:pPr>
              <w:keepNext w:val="1"/>
              <w:widowControl w:val="0"/>
              <w:numPr>
                <w:ilvl w:val="0"/>
                <w:numId w:val="35"/>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La logística empresarial. Funciones y objetivos de la cadena logística.</w:t>
            </w:r>
            <w:r w:rsidDel="00000000" w:rsidR="00000000" w:rsidRPr="00000000">
              <w:rPr>
                <w:rtl w:val="0"/>
              </w:rPr>
            </w:r>
          </w:p>
          <w:p w:rsidR="00000000" w:rsidDel="00000000" w:rsidP="00000000" w:rsidRDefault="00000000" w:rsidRPr="00000000" w14:paraId="000002A1">
            <w:pPr>
              <w:keepNext w:val="1"/>
              <w:widowControl w:val="0"/>
              <w:numPr>
                <w:ilvl w:val="0"/>
                <w:numId w:val="35"/>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Agentes de la cadena logística. Los intermediarios detallistas. Los intermediarios mayoristas.</w:t>
            </w:r>
            <w:r w:rsidDel="00000000" w:rsidR="00000000" w:rsidRPr="00000000">
              <w:rPr>
                <w:rtl w:val="0"/>
              </w:rPr>
            </w:r>
          </w:p>
          <w:p w:rsidR="00000000" w:rsidDel="00000000" w:rsidP="00000000" w:rsidRDefault="00000000" w:rsidRPr="00000000" w14:paraId="000002A2">
            <w:pPr>
              <w:keepNext w:val="1"/>
              <w:widowControl w:val="0"/>
              <w:numPr>
                <w:ilvl w:val="0"/>
                <w:numId w:val="35"/>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El aprovisionamiento: funciones y objetivos. Necesidades de aprovisionamiento y almacenaje</w:t>
            </w:r>
            <w:r w:rsidDel="00000000" w:rsidR="00000000" w:rsidRPr="00000000">
              <w:rPr>
                <w:rtl w:val="0"/>
              </w:rPr>
            </w:r>
          </w:p>
          <w:p w:rsidR="00000000" w:rsidDel="00000000" w:rsidP="00000000" w:rsidRDefault="00000000" w:rsidRPr="00000000" w14:paraId="000002A3">
            <w:pPr>
              <w:keepNext w:val="1"/>
              <w:widowControl w:val="0"/>
              <w:numPr>
                <w:ilvl w:val="0"/>
                <w:numId w:val="35"/>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Materiales y productos almacenados.</w:t>
            </w:r>
            <w:r w:rsidDel="00000000" w:rsidR="00000000" w:rsidRPr="00000000">
              <w:rPr>
                <w:rtl w:val="0"/>
              </w:rPr>
            </w:r>
          </w:p>
          <w:p w:rsidR="00000000" w:rsidDel="00000000" w:rsidP="00000000" w:rsidRDefault="00000000" w:rsidRPr="00000000" w14:paraId="000002A4">
            <w:pPr>
              <w:keepNext w:val="1"/>
              <w:widowControl w:val="0"/>
              <w:numPr>
                <w:ilvl w:val="0"/>
                <w:numId w:val="35"/>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Los almacenes y la cadena logística.</w:t>
            </w:r>
            <w:r w:rsidDel="00000000" w:rsidR="00000000" w:rsidRPr="00000000">
              <w:rPr>
                <w:rtl w:val="0"/>
              </w:rPr>
            </w:r>
          </w:p>
          <w:p w:rsidR="00000000" w:rsidDel="00000000" w:rsidP="00000000" w:rsidRDefault="00000000" w:rsidRPr="00000000" w14:paraId="000002A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A8">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A9">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2AA">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AB">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C">
            <w:pPr>
              <w:keepNext w:val="1"/>
              <w:widowControl w:val="0"/>
              <w:numPr>
                <w:ilvl w:val="0"/>
                <w:numId w:val="31"/>
              </w:numPr>
              <w:pBdr>
                <w:top w:space="0" w:sz="0" w:val="nil"/>
                <w:left w:space="0" w:sz="0" w:val="nil"/>
                <w:bottom w:space="0" w:sz="0" w:val="nil"/>
                <w:right w:space="0" w:sz="0" w:val="nil"/>
                <w:between w:space="0" w:sz="0" w:val="nil"/>
              </w:pBdr>
              <w:spacing w:before="120" w:lineRule="auto"/>
              <w:ind w:left="1080" w:hanging="360"/>
              <w:rPr>
                <w:color w:val="000000"/>
              </w:rPr>
            </w:pPr>
            <w:r w:rsidDel="00000000" w:rsidR="00000000" w:rsidRPr="00000000">
              <w:rPr>
                <w:color w:val="000000"/>
                <w:rtl w:val="0"/>
              </w:rPr>
              <w:t xml:space="preserve">Analizamos el flujo logístico de varios productos naturales y otros fabricados, que una vez elaborados se destinan al consumo o para fabricar productos de consumo o de uso duradero.</w:t>
            </w:r>
          </w:p>
          <w:p w:rsidR="00000000" w:rsidDel="00000000" w:rsidP="00000000" w:rsidRDefault="00000000" w:rsidRPr="00000000" w14:paraId="000002AD">
            <w:pPr>
              <w:keepNext w:val="1"/>
              <w:widowControl w:val="0"/>
              <w:numPr>
                <w:ilvl w:val="0"/>
                <w:numId w:val="31"/>
              </w:numPr>
              <w:pBdr>
                <w:top w:space="0" w:sz="0" w:val="nil"/>
                <w:left w:space="0" w:sz="0" w:val="nil"/>
                <w:bottom w:space="0" w:sz="0" w:val="nil"/>
                <w:right w:space="0" w:sz="0" w:val="nil"/>
                <w:between w:space="0" w:sz="0" w:val="nil"/>
              </w:pBdr>
              <w:spacing w:before="120" w:lineRule="auto"/>
              <w:ind w:left="1080" w:hanging="360"/>
              <w:rPr>
                <w:color w:val="000000"/>
              </w:rPr>
            </w:pPr>
            <w:r w:rsidDel="00000000" w:rsidR="00000000" w:rsidRPr="00000000">
              <w:rPr>
                <w:color w:val="000000"/>
                <w:rtl w:val="0"/>
              </w:rPr>
              <w:t xml:space="preserve">Partiendo de casos reales, comparamos las funciones de la logística en empresas grandes y pequeñas, cuya actividad es fabricación, comercio (mayoristas y detallistas), servicios, como: transporte, asesorías, seguros, financieras, etc.</w:t>
            </w:r>
          </w:p>
          <w:p w:rsidR="00000000" w:rsidDel="00000000" w:rsidP="00000000" w:rsidRDefault="00000000" w:rsidRPr="00000000" w14:paraId="000002AE">
            <w:pPr>
              <w:widowControl w:val="0"/>
              <w:numPr>
                <w:ilvl w:val="0"/>
                <w:numId w:val="31"/>
              </w:numPr>
              <w:pBdr>
                <w:top w:space="0" w:sz="0" w:val="nil"/>
                <w:left w:space="0" w:sz="0" w:val="nil"/>
                <w:bottom w:space="0" w:sz="0" w:val="nil"/>
                <w:right w:space="0" w:sz="0" w:val="nil"/>
                <w:between w:space="0" w:sz="0" w:val="nil"/>
              </w:pBdr>
              <w:ind w:left="1080" w:hanging="360"/>
              <w:jc w:val="both"/>
              <w:rPr>
                <w:rFonts w:ascii="Times New Roman" w:cs="Times New Roman" w:eastAsia="Times New Roman" w:hAnsi="Times New Roman"/>
                <w:color w:val="000000"/>
              </w:rPr>
            </w:pPr>
            <w:r w:rsidDel="00000000" w:rsidR="00000000" w:rsidRPr="00000000">
              <w:rPr>
                <w:color w:val="000000"/>
                <w:rtl w:val="0"/>
              </w:rPr>
              <w:t xml:space="preserve">Estudiaremos la función que cumplen los almacenes y el transporte de mercancías dentro de la cadena logística.</w:t>
            </w:r>
            <w:r w:rsidDel="00000000" w:rsidR="00000000" w:rsidRPr="00000000">
              <w:rPr>
                <w:rtl w:val="0"/>
              </w:rPr>
            </w:r>
          </w:p>
          <w:p w:rsidR="00000000" w:rsidDel="00000000" w:rsidP="00000000" w:rsidRDefault="00000000" w:rsidRPr="00000000" w14:paraId="000002AF">
            <w:pPr>
              <w:widowControl w:val="0"/>
              <w:numPr>
                <w:ilvl w:val="0"/>
                <w:numId w:val="31"/>
              </w:numPr>
              <w:pBdr>
                <w:top w:space="0" w:sz="0" w:val="nil"/>
                <w:left w:space="0" w:sz="0" w:val="nil"/>
                <w:bottom w:space="0" w:sz="0" w:val="nil"/>
                <w:right w:space="0" w:sz="0" w:val="nil"/>
                <w:between w:space="0" w:sz="0" w:val="nil"/>
              </w:pBdr>
              <w:ind w:left="1080" w:hanging="360"/>
              <w:jc w:val="both"/>
              <w:rPr>
                <w:rFonts w:ascii="Times New Roman" w:cs="Times New Roman" w:eastAsia="Times New Roman" w:hAnsi="Times New Roman"/>
                <w:color w:val="000000"/>
              </w:rPr>
            </w:pPr>
            <w:r w:rsidDel="00000000" w:rsidR="00000000" w:rsidRPr="00000000">
              <w:rPr>
                <w:color w:val="000000"/>
                <w:rtl w:val="0"/>
              </w:rPr>
              <w:t xml:space="preserve">Analizaremos el ciclo de vida de un producto y lo expondremos en clase.</w:t>
            </w:r>
            <w:r w:rsidDel="00000000" w:rsidR="00000000" w:rsidRPr="00000000">
              <w:rPr>
                <w:rtl w:val="0"/>
              </w:rPr>
            </w:r>
          </w:p>
          <w:p w:rsidR="00000000" w:rsidDel="00000000" w:rsidP="00000000" w:rsidRDefault="00000000" w:rsidRPr="00000000" w14:paraId="000002B0">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w:t>
            </w:r>
          </w:p>
        </w:tc>
      </w:tr>
    </w:tbl>
    <w:p w:rsidR="00000000" w:rsidDel="00000000" w:rsidP="00000000" w:rsidRDefault="00000000" w:rsidRPr="00000000" w14:paraId="000002B3">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3"/>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2B4">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B7">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B8">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B9">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2B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2B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B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2B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2C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2C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2C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2C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4"/>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C6">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2</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C7">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2C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C9">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Planificación del aprovisionamiento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CA">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2CB">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9</w:t>
            </w:r>
          </w:p>
        </w:tc>
      </w:tr>
    </w:tbl>
    <w:p w:rsidR="00000000" w:rsidDel="00000000" w:rsidP="00000000" w:rsidRDefault="00000000" w:rsidRPr="00000000" w14:paraId="000002C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5"/>
        <w:tblW w:w="10276.000000000002" w:type="dxa"/>
        <w:jc w:val="left"/>
        <w:tblInd w:w="-140.0" w:type="dxa"/>
        <w:tblLayout w:type="fixed"/>
        <w:tblLook w:val="0000"/>
      </w:tblPr>
      <w:tblGrid>
        <w:gridCol w:w="3472"/>
        <w:gridCol w:w="2409"/>
        <w:gridCol w:w="992"/>
        <w:gridCol w:w="1135"/>
        <w:gridCol w:w="2268"/>
        <w:tblGridChange w:id="0">
          <w:tblGrid>
            <w:gridCol w:w="3472"/>
            <w:gridCol w:w="2409"/>
            <w:gridCol w:w="992"/>
            <w:gridCol w:w="1135"/>
            <w:gridCol w:w="2268"/>
          </w:tblGrid>
        </w:tblGridChange>
      </w:tblGrid>
      <w:tr>
        <w:trPr>
          <w:cantSplit w:val="1"/>
          <w:tblHeader w:val="0"/>
        </w:trPr>
        <w:tc>
          <w:tcPr>
            <w:gridSpan w:val="5"/>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2CE">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3">
            <w:pPr>
              <w:keepNext w:val="1"/>
              <w:widowControl w:val="0"/>
              <w:numPr>
                <w:ilvl w:val="0"/>
                <w:numId w:val="3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Conceptos del </w:t>
            </w:r>
            <w:r w:rsidDel="00000000" w:rsidR="00000000" w:rsidRPr="00000000">
              <w:rPr>
                <w:i w:val="1"/>
                <w:iCs w:val="1"/>
                <w:color w:val="000000"/>
                <w:rtl w:val="0"/>
              </w:rPr>
              <w:t xml:space="preserve">stock</w:t>
            </w:r>
            <w:r w:rsidDel="00000000" w:rsidR="00000000" w:rsidRPr="00000000">
              <w:rPr>
                <w:color w:val="000000"/>
                <w:rtl w:val="0"/>
              </w:rPr>
              <w:t xml:space="preserve">. Programación del aprovisionamiento. Tipos de </w:t>
            </w:r>
            <w:r w:rsidDel="00000000" w:rsidR="00000000" w:rsidRPr="00000000">
              <w:rPr>
                <w:i w:val="1"/>
                <w:iCs w:val="1"/>
                <w:color w:val="000000"/>
                <w:rtl w:val="0"/>
              </w:rPr>
              <w:t xml:space="preserve">stock</w:t>
            </w:r>
            <w:r w:rsidDel="00000000" w:rsidR="00000000" w:rsidRPr="00000000">
              <w:rPr>
                <w:color w:val="000000"/>
                <w:rtl w:val="0"/>
              </w:rPr>
              <w:t xml:space="preserve"> según su finalidad.</w:t>
            </w:r>
            <w:r w:rsidDel="00000000" w:rsidR="00000000" w:rsidRPr="00000000">
              <w:rPr>
                <w:rtl w:val="0"/>
              </w:rPr>
            </w:r>
          </w:p>
          <w:p w:rsidR="00000000" w:rsidDel="00000000" w:rsidP="00000000" w:rsidRDefault="00000000" w:rsidRPr="00000000" w14:paraId="000002D4">
            <w:pPr>
              <w:keepNext w:val="1"/>
              <w:widowControl w:val="0"/>
              <w:numPr>
                <w:ilvl w:val="0"/>
                <w:numId w:val="3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Gestión de inventarios o existencias. Variables que influyen en el aprovisionamiento.</w:t>
            </w:r>
            <w:r w:rsidDel="00000000" w:rsidR="00000000" w:rsidRPr="00000000">
              <w:rPr>
                <w:rtl w:val="0"/>
              </w:rPr>
            </w:r>
          </w:p>
          <w:p w:rsidR="00000000" w:rsidDel="00000000" w:rsidP="00000000" w:rsidRDefault="00000000" w:rsidRPr="00000000" w14:paraId="000002D5">
            <w:pPr>
              <w:keepNext w:val="1"/>
              <w:widowControl w:val="0"/>
              <w:numPr>
                <w:ilvl w:val="0"/>
                <w:numId w:val="3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Enfoque JIT y KANBAN del aprovisionamiento.</w:t>
            </w:r>
            <w:r w:rsidDel="00000000" w:rsidR="00000000" w:rsidRPr="00000000">
              <w:rPr>
                <w:rtl w:val="0"/>
              </w:rPr>
            </w:r>
          </w:p>
          <w:p w:rsidR="00000000" w:rsidDel="00000000" w:rsidP="00000000" w:rsidRDefault="00000000" w:rsidRPr="00000000" w14:paraId="000002D6">
            <w:pPr>
              <w:keepNext w:val="1"/>
              <w:widowControl w:val="0"/>
              <w:numPr>
                <w:ilvl w:val="0"/>
                <w:numId w:val="3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Composición y tamaño del </w:t>
            </w:r>
            <w:r w:rsidDel="00000000" w:rsidR="00000000" w:rsidRPr="00000000">
              <w:rPr>
                <w:i w:val="1"/>
                <w:iCs w:val="1"/>
                <w:color w:val="000000"/>
                <w:rtl w:val="0"/>
              </w:rPr>
              <w:t xml:space="preserve">stock</w:t>
            </w:r>
            <w:r w:rsidDel="00000000" w:rsidR="00000000" w:rsidRPr="00000000">
              <w:rPr>
                <w:color w:val="000000"/>
                <w:rtl w:val="0"/>
              </w:rPr>
              <w:t xml:space="preserve">. Representación del </w:t>
            </w:r>
            <w:r w:rsidDel="00000000" w:rsidR="00000000" w:rsidRPr="00000000">
              <w:rPr>
                <w:i w:val="1"/>
                <w:iCs w:val="1"/>
                <w:color w:val="000000"/>
                <w:rtl w:val="0"/>
              </w:rPr>
              <w:t xml:space="preserve">stock</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2D7">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color w:val="000000"/>
                <w:rtl w:val="0"/>
              </w:rPr>
              <w:t xml:space="preserve">Rotación del </w:t>
            </w:r>
            <w:r w:rsidDel="00000000" w:rsidR="00000000" w:rsidRPr="00000000">
              <w:rPr>
                <w:i w:val="1"/>
                <w:iCs w:val="1"/>
                <w:color w:val="000000"/>
                <w:rtl w:val="0"/>
              </w:rPr>
              <w:t xml:space="preserve">stock</w:t>
            </w:r>
            <w:r w:rsidDel="00000000" w:rsidR="00000000" w:rsidRPr="00000000">
              <w:rPr>
                <w:color w:val="000000"/>
                <w:rtl w:val="0"/>
              </w:rPr>
              <w:t xml:space="preserve">. El período medio de maduración (PMM).</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DC">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DE">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2DF">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2E1">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2">
            <w:pPr>
              <w:keepNext w:val="1"/>
              <w:widowControl w:val="0"/>
              <w:numPr>
                <w:ilvl w:val="0"/>
                <w:numId w:val="33"/>
              </w:numPr>
              <w:pBdr>
                <w:top w:space="0" w:sz="0" w:val="nil"/>
                <w:left w:space="0" w:sz="0" w:val="nil"/>
                <w:bottom w:space="0" w:sz="0" w:val="nil"/>
                <w:right w:space="0" w:sz="0" w:val="nil"/>
                <w:between w:space="0" w:sz="0" w:val="nil"/>
              </w:pBdr>
              <w:spacing w:before="120" w:lineRule="auto"/>
              <w:ind w:left="255" w:hanging="255"/>
              <w:rPr/>
            </w:pPr>
            <w:r w:rsidDel="00000000" w:rsidR="00000000" w:rsidRPr="00000000">
              <w:rPr>
                <w:color w:val="000000"/>
                <w:rtl w:val="0"/>
              </w:rPr>
              <w:t xml:space="preserve">Estudiamos los distintos tipos de </w:t>
            </w:r>
            <w:r w:rsidDel="00000000" w:rsidR="00000000" w:rsidRPr="00000000">
              <w:rPr>
                <w:i w:val="1"/>
                <w:iCs w:val="1"/>
                <w:color w:val="000000"/>
                <w:rtl w:val="0"/>
              </w:rPr>
              <w:t xml:space="preserve">stock</w:t>
            </w:r>
            <w:r w:rsidDel="00000000" w:rsidR="00000000" w:rsidRPr="00000000">
              <w:rPr>
                <w:color w:val="000000"/>
                <w:rtl w:val="0"/>
              </w:rPr>
              <w:t xml:space="preserve"> según la finalidad del mismo y la actividad de la empresa.</w:t>
            </w:r>
            <w:r w:rsidDel="00000000" w:rsidR="00000000" w:rsidRPr="00000000">
              <w:rPr>
                <w:rtl w:val="0"/>
              </w:rPr>
            </w:r>
          </w:p>
          <w:p w:rsidR="00000000" w:rsidDel="00000000" w:rsidP="00000000" w:rsidRDefault="00000000" w:rsidRPr="00000000" w14:paraId="000002E3">
            <w:pPr>
              <w:keepNext w:val="1"/>
              <w:widowControl w:val="0"/>
              <w:numPr>
                <w:ilvl w:val="0"/>
                <w:numId w:val="33"/>
              </w:numPr>
              <w:pBdr>
                <w:top w:space="0" w:sz="0" w:val="nil"/>
                <w:left w:space="0" w:sz="0" w:val="nil"/>
                <w:bottom w:space="0" w:sz="0" w:val="nil"/>
                <w:right w:space="0" w:sz="0" w:val="nil"/>
                <w:between w:space="0" w:sz="0" w:val="nil"/>
              </w:pBdr>
              <w:spacing w:before="120" w:lineRule="auto"/>
              <w:ind w:left="255" w:hanging="255"/>
              <w:rPr/>
            </w:pPr>
            <w:r w:rsidDel="00000000" w:rsidR="00000000" w:rsidRPr="00000000">
              <w:rPr>
                <w:color w:val="000000"/>
                <w:rtl w:val="0"/>
              </w:rPr>
              <w:t xml:space="preserve">Analizamos las variables que influyen en el aprovisionamiento, según la situación de la empresa. Aplicando distintos sistemas de aprovisionamiento como el JIT y el KANBAN.</w:t>
            </w:r>
            <w:r w:rsidDel="00000000" w:rsidR="00000000" w:rsidRPr="00000000">
              <w:rPr>
                <w:rtl w:val="0"/>
              </w:rPr>
            </w:r>
          </w:p>
          <w:p w:rsidR="00000000" w:rsidDel="00000000" w:rsidP="00000000" w:rsidRDefault="00000000" w:rsidRPr="00000000" w14:paraId="000002E4">
            <w:pPr>
              <w:keepNext w:val="1"/>
              <w:widowControl w:val="0"/>
              <w:numPr>
                <w:ilvl w:val="0"/>
                <w:numId w:val="33"/>
              </w:numPr>
              <w:pBdr>
                <w:top w:space="0" w:sz="0" w:val="nil"/>
                <w:left w:space="0" w:sz="0" w:val="nil"/>
                <w:bottom w:space="0" w:sz="0" w:val="nil"/>
                <w:right w:space="0" w:sz="0" w:val="nil"/>
                <w:between w:space="0" w:sz="0" w:val="nil"/>
              </w:pBdr>
              <w:spacing w:before="120" w:lineRule="auto"/>
              <w:ind w:left="255" w:hanging="255"/>
              <w:rPr/>
            </w:pPr>
            <w:r w:rsidDel="00000000" w:rsidR="00000000" w:rsidRPr="00000000">
              <w:rPr>
                <w:color w:val="000000"/>
                <w:rtl w:val="0"/>
              </w:rPr>
              <w:t xml:space="preserve">Partiendo de casos prácticos calculamos el </w:t>
            </w:r>
            <w:r w:rsidDel="00000000" w:rsidR="00000000" w:rsidRPr="00000000">
              <w:rPr>
                <w:i w:val="1"/>
                <w:iCs w:val="1"/>
                <w:color w:val="000000"/>
                <w:rtl w:val="0"/>
              </w:rPr>
              <w:t xml:space="preserve">stock</w:t>
            </w:r>
            <w:r w:rsidDel="00000000" w:rsidR="00000000" w:rsidRPr="00000000">
              <w:rPr>
                <w:color w:val="000000"/>
                <w:rtl w:val="0"/>
              </w:rPr>
              <w:t xml:space="preserve"> que necesita una empresa para no llegar al desa- bastecimiento.</w:t>
            </w:r>
            <w:r w:rsidDel="00000000" w:rsidR="00000000" w:rsidRPr="00000000">
              <w:rPr>
                <w:rtl w:val="0"/>
              </w:rPr>
            </w:r>
          </w:p>
          <w:p w:rsidR="00000000" w:rsidDel="00000000" w:rsidP="00000000" w:rsidRDefault="00000000" w:rsidRPr="00000000" w14:paraId="000002E5">
            <w:pPr>
              <w:keepNext w:val="1"/>
              <w:widowControl w:val="0"/>
              <w:numPr>
                <w:ilvl w:val="0"/>
                <w:numId w:val="33"/>
              </w:numPr>
              <w:pBdr>
                <w:top w:space="0" w:sz="0" w:val="nil"/>
                <w:left w:space="0" w:sz="0" w:val="nil"/>
                <w:bottom w:space="0" w:sz="0" w:val="nil"/>
                <w:right w:space="0" w:sz="0" w:val="nil"/>
                <w:between w:space="0" w:sz="0" w:val="nil"/>
              </w:pBdr>
              <w:spacing w:before="120" w:lineRule="auto"/>
              <w:ind w:left="255" w:hanging="255"/>
              <w:rPr/>
            </w:pPr>
            <w:r w:rsidDel="00000000" w:rsidR="00000000" w:rsidRPr="00000000">
              <w:rPr>
                <w:color w:val="000000"/>
                <w:rtl w:val="0"/>
              </w:rPr>
              <w:t xml:space="preserve">Calculamos la rotación y el tiempo que deben permanecer los </w:t>
            </w:r>
            <w:r w:rsidDel="00000000" w:rsidR="00000000" w:rsidRPr="00000000">
              <w:rPr>
                <w:i w:val="1"/>
                <w:iCs w:val="1"/>
                <w:color w:val="000000"/>
                <w:rtl w:val="0"/>
              </w:rPr>
              <w:t xml:space="preserve">stocks </w:t>
            </w:r>
            <w:r w:rsidDel="00000000" w:rsidR="00000000" w:rsidRPr="00000000">
              <w:rPr>
                <w:color w:val="000000"/>
                <w:rtl w:val="0"/>
              </w:rPr>
              <w:t xml:space="preserve">almacenados para rentabilizar la inversión de la empresa.</w:t>
            </w:r>
            <w:r w:rsidDel="00000000" w:rsidR="00000000" w:rsidRPr="00000000">
              <w:rPr>
                <w:rtl w:val="0"/>
              </w:rPr>
            </w:r>
          </w:p>
          <w:p w:rsidR="00000000" w:rsidDel="00000000" w:rsidP="00000000" w:rsidRDefault="00000000" w:rsidRPr="00000000" w14:paraId="000002E6">
            <w:pPr>
              <w:keepNext w:val="1"/>
              <w:widowControl w:val="0"/>
              <w:numPr>
                <w:ilvl w:val="0"/>
                <w:numId w:val="33"/>
              </w:numPr>
              <w:pBdr>
                <w:top w:space="0" w:sz="0" w:val="nil"/>
                <w:left w:space="0" w:sz="0" w:val="nil"/>
                <w:bottom w:space="0" w:sz="0" w:val="nil"/>
                <w:right w:space="0" w:sz="0" w:val="nil"/>
                <w:between w:space="0" w:sz="0" w:val="nil"/>
              </w:pBdr>
              <w:spacing w:before="120" w:lineRule="auto"/>
              <w:ind w:left="255" w:hanging="255"/>
              <w:rPr/>
            </w:pPr>
            <w:r w:rsidDel="00000000" w:rsidR="00000000" w:rsidRPr="00000000">
              <w:rPr>
                <w:color w:val="000000"/>
                <w:rtl w:val="0"/>
              </w:rPr>
              <w:t xml:space="preserve">Calculamos el periodo medio de maduración y el financiero de varias empresas.</w:t>
            </w:r>
            <w:r w:rsidDel="00000000" w:rsidR="00000000" w:rsidRPr="00000000">
              <w:rPr>
                <w:rtl w:val="0"/>
              </w:rPr>
            </w:r>
          </w:p>
          <w:p w:rsidR="00000000" w:rsidDel="00000000" w:rsidP="00000000" w:rsidRDefault="00000000" w:rsidRPr="00000000" w14:paraId="000002E7">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w:t>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2EC">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F1">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gridSpan w:val="2"/>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F2">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gridSpan w:val="2"/>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F4">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2F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2F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F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F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2F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2F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30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0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0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6"/>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05">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3</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06">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30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08">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Costes logísticos y volumen óptimo de pedido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09">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30A">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17</w:t>
            </w:r>
          </w:p>
        </w:tc>
      </w:tr>
    </w:tbl>
    <w:p w:rsidR="00000000" w:rsidDel="00000000" w:rsidP="00000000" w:rsidRDefault="00000000" w:rsidRPr="00000000" w14:paraId="0000030B">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7"/>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0C">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F">
            <w:pPr>
              <w:keepNext w:val="1"/>
              <w:widowControl w:val="0"/>
              <w:numPr>
                <w:ilvl w:val="0"/>
                <w:numId w:val="1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Costes de aprovisionamiento del producto. Cálculo del coste de adquisición. Gastos de transporte y cláusulas incoterms.</w:t>
            </w:r>
            <w:r w:rsidDel="00000000" w:rsidR="00000000" w:rsidRPr="00000000">
              <w:rPr>
                <w:rtl w:val="0"/>
              </w:rPr>
            </w:r>
          </w:p>
          <w:p w:rsidR="00000000" w:rsidDel="00000000" w:rsidP="00000000" w:rsidRDefault="00000000" w:rsidRPr="00000000" w14:paraId="00000310">
            <w:pPr>
              <w:keepNext w:val="1"/>
              <w:widowControl w:val="0"/>
              <w:numPr>
                <w:ilvl w:val="0"/>
                <w:numId w:val="1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Tipos de costes. Costes logísticos: directos- indirectos y fijos-variables. El umbral de rentabilidad.</w:t>
            </w:r>
            <w:r w:rsidDel="00000000" w:rsidR="00000000" w:rsidRPr="00000000">
              <w:rPr>
                <w:rtl w:val="0"/>
              </w:rPr>
            </w:r>
          </w:p>
          <w:p w:rsidR="00000000" w:rsidDel="00000000" w:rsidP="00000000" w:rsidRDefault="00000000" w:rsidRPr="00000000" w14:paraId="00000311">
            <w:pPr>
              <w:keepNext w:val="1"/>
              <w:widowControl w:val="0"/>
              <w:numPr>
                <w:ilvl w:val="0"/>
                <w:numId w:val="1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Volumen óptimo de pedido (VOP). VOP y las variaciones del precio de compra.</w:t>
            </w:r>
            <w:r w:rsidDel="00000000" w:rsidR="00000000" w:rsidRPr="00000000">
              <w:rPr>
                <w:rtl w:val="0"/>
              </w:rPr>
            </w:r>
          </w:p>
          <w:p w:rsidR="00000000" w:rsidDel="00000000" w:rsidP="00000000" w:rsidRDefault="00000000" w:rsidRPr="00000000" w14:paraId="00000312">
            <w:pPr>
              <w:keepNext w:val="1"/>
              <w:widowControl w:val="0"/>
              <w:numPr>
                <w:ilvl w:val="0"/>
                <w:numId w:val="12"/>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Punto de pedido y reaprovisionamiento. Sistemas de reposición de existencias.</w:t>
            </w:r>
            <w:r w:rsidDel="00000000" w:rsidR="00000000" w:rsidRPr="00000000">
              <w:rPr>
                <w:rtl w:val="0"/>
              </w:rPr>
            </w:r>
          </w:p>
          <w:p w:rsidR="00000000" w:rsidDel="00000000" w:rsidP="00000000" w:rsidRDefault="00000000" w:rsidRPr="00000000" w14:paraId="00000313">
            <w:pPr>
              <w:keepNext w:val="1"/>
              <w:widowControl w:val="0"/>
              <w:pBdr>
                <w:top w:space="0" w:sz="0" w:val="nil"/>
                <w:left w:space="0" w:sz="0" w:val="nil"/>
                <w:bottom w:space="0" w:sz="0" w:val="nil"/>
                <w:right w:space="0" w:sz="0" w:val="nil"/>
                <w:between w:space="0" w:sz="0" w:val="nil"/>
              </w:pBdr>
              <w:spacing w:before="120" w:lineRule="auto"/>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16">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17">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318">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19">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A">
            <w:pPr>
              <w:keepNext w:val="1"/>
              <w:widowControl w:val="0"/>
              <w:numPr>
                <w:ilvl w:val="0"/>
                <w:numId w:val="23"/>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Analizamos los elementos que componen el coste total de producto.</w:t>
            </w:r>
          </w:p>
          <w:p w:rsidR="00000000" w:rsidDel="00000000" w:rsidP="00000000" w:rsidRDefault="00000000" w:rsidRPr="00000000" w14:paraId="0000031B">
            <w:pPr>
              <w:widowControl w:val="0"/>
              <w:numPr>
                <w:ilvl w:val="0"/>
                <w:numId w:val="23"/>
              </w:numPr>
              <w:pBdr>
                <w:top w:space="0" w:sz="0" w:val="nil"/>
                <w:left w:space="0" w:sz="0" w:val="nil"/>
                <w:bottom w:space="0" w:sz="0" w:val="nil"/>
                <w:right w:space="0" w:sz="0" w:val="nil"/>
                <w:between w:space="0" w:sz="0" w:val="nil"/>
              </w:pBdr>
              <w:spacing w:before="120" w:lineRule="auto"/>
              <w:ind w:left="357" w:hanging="357"/>
              <w:rPr/>
            </w:pPr>
            <w:r w:rsidDel="00000000" w:rsidR="00000000" w:rsidRPr="00000000">
              <w:rPr>
                <w:color w:val="000000"/>
                <w:rtl w:val="0"/>
              </w:rPr>
              <w:t xml:space="preserve">Partiendo de casos prácticos calculamos el volumen de producción que, con los medios disponibles, debe generar la empresa para obtener beneficio.</w:t>
            </w:r>
            <w:r w:rsidDel="00000000" w:rsidR="00000000" w:rsidRPr="00000000">
              <w:rPr>
                <w:rtl w:val="0"/>
              </w:rPr>
            </w:r>
          </w:p>
          <w:p w:rsidR="00000000" w:rsidDel="00000000" w:rsidP="00000000" w:rsidRDefault="00000000" w:rsidRPr="00000000" w14:paraId="0000031C">
            <w:pPr>
              <w:widowControl w:val="0"/>
              <w:numPr>
                <w:ilvl w:val="0"/>
                <w:numId w:val="23"/>
              </w:numPr>
              <w:pBdr>
                <w:top w:space="0" w:sz="0" w:val="nil"/>
                <w:left w:space="0" w:sz="0" w:val="nil"/>
                <w:bottom w:space="0" w:sz="0" w:val="nil"/>
                <w:right w:space="0" w:sz="0" w:val="nil"/>
                <w:between w:space="0" w:sz="0" w:val="nil"/>
              </w:pBdr>
              <w:spacing w:before="120" w:lineRule="auto"/>
              <w:ind w:left="357" w:hanging="357"/>
              <w:rPr/>
            </w:pPr>
            <w:r w:rsidDel="00000000" w:rsidR="00000000" w:rsidRPr="00000000">
              <w:rPr>
                <w:color w:val="000000"/>
                <w:rtl w:val="0"/>
              </w:rPr>
              <w:t xml:space="preserve">Estudiamos distintos métodos de aprovisionamiento y sistemas de reposición de existencias.</w:t>
            </w:r>
            <w:r w:rsidDel="00000000" w:rsidR="00000000" w:rsidRPr="00000000">
              <w:rPr>
                <w:rtl w:val="0"/>
              </w:rPr>
            </w:r>
          </w:p>
          <w:p w:rsidR="00000000" w:rsidDel="00000000" w:rsidP="00000000" w:rsidRDefault="00000000" w:rsidRPr="00000000" w14:paraId="0000031D">
            <w:pPr>
              <w:widowControl w:val="0"/>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     Partiendo de casos prácticos calculamos el VOP y        el Punto de pedido, para evitar la rotura de </w:t>
            </w:r>
            <w:r w:rsidDel="00000000" w:rsidR="00000000" w:rsidRPr="00000000">
              <w:rPr>
                <w:i w:val="1"/>
                <w:iCs w:val="1"/>
                <w:color w:val="000000"/>
                <w:rtl w:val="0"/>
              </w:rPr>
              <w:t xml:space="preserve">stock</w:t>
            </w:r>
            <w:r w:rsidDel="00000000" w:rsidR="00000000" w:rsidRPr="00000000">
              <w:rPr>
                <w:color w:val="000000"/>
                <w:rtl w:val="0"/>
              </w:rPr>
              <w:t xml:space="preserve"> o desabastecimiento del almacén.</w:t>
            </w:r>
          </w:p>
          <w:p w:rsidR="00000000" w:rsidDel="00000000" w:rsidP="00000000" w:rsidRDefault="00000000" w:rsidRPr="00000000" w14:paraId="0000031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2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8"/>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29">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2C">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2D">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2E">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3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3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3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3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3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3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3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3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33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3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3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9"/>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3E">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4</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3F">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34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41">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Proceso de compras: búsqueda de proveedores.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42">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343">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4</w:t>
            </w:r>
          </w:p>
        </w:tc>
      </w:tr>
    </w:tbl>
    <w:p w:rsidR="00000000" w:rsidDel="00000000" w:rsidP="00000000" w:rsidRDefault="00000000" w:rsidRPr="00000000" w14:paraId="00000344">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0"/>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45">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8">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Gestión de las compras. El departamento de compras: funciones y objetivos.</w:t>
            </w:r>
            <w:r w:rsidDel="00000000" w:rsidR="00000000" w:rsidRPr="00000000">
              <w:rPr>
                <w:rtl w:val="0"/>
              </w:rPr>
            </w:r>
          </w:p>
          <w:p w:rsidR="00000000" w:rsidDel="00000000" w:rsidP="00000000" w:rsidRDefault="00000000" w:rsidRPr="00000000" w14:paraId="00000349">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El proceso de compras. Clasificación de las compras.</w:t>
            </w:r>
            <w:r w:rsidDel="00000000" w:rsidR="00000000" w:rsidRPr="00000000">
              <w:rPr>
                <w:rtl w:val="0"/>
              </w:rPr>
            </w:r>
          </w:p>
          <w:p w:rsidR="00000000" w:rsidDel="00000000" w:rsidP="00000000" w:rsidRDefault="00000000" w:rsidRPr="00000000" w14:paraId="0000034A">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Búsqueda de proveedores.</w:t>
            </w:r>
            <w:r w:rsidDel="00000000" w:rsidR="00000000" w:rsidRPr="00000000">
              <w:rPr>
                <w:rtl w:val="0"/>
              </w:rPr>
            </w:r>
          </w:p>
          <w:p w:rsidR="00000000" w:rsidDel="00000000" w:rsidP="00000000" w:rsidRDefault="00000000" w:rsidRPr="00000000" w14:paraId="0000034B">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Boletín de compras y análisis de necesidades.</w:t>
            </w:r>
            <w:r w:rsidDel="00000000" w:rsidR="00000000" w:rsidRPr="00000000">
              <w:rPr>
                <w:rtl w:val="0"/>
              </w:rPr>
            </w:r>
          </w:p>
          <w:p w:rsidR="00000000" w:rsidDel="00000000" w:rsidP="00000000" w:rsidRDefault="00000000" w:rsidRPr="00000000" w14:paraId="0000034C">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Solicitud de ofertas y presupuesto. ¿Qué información debemos solicitar?</w:t>
            </w:r>
            <w:r w:rsidDel="00000000" w:rsidR="00000000" w:rsidRPr="00000000">
              <w:rPr>
                <w:rtl w:val="0"/>
              </w:rPr>
            </w:r>
          </w:p>
          <w:p w:rsidR="00000000" w:rsidDel="00000000" w:rsidP="00000000" w:rsidRDefault="00000000" w:rsidRPr="00000000" w14:paraId="0000034D">
            <w:pPr>
              <w:keepNext w:val="1"/>
              <w:widowControl w:val="0"/>
              <w:numPr>
                <w:ilvl w:val="0"/>
                <w:numId w:val="27"/>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Métodos para el cálculo del presupuesto.</w:t>
            </w:r>
            <w:r w:rsidDel="00000000" w:rsidR="00000000" w:rsidRPr="00000000">
              <w:rPr>
                <w:rtl w:val="0"/>
              </w:rPr>
            </w:r>
          </w:p>
          <w:p w:rsidR="00000000" w:rsidDel="00000000" w:rsidP="00000000" w:rsidRDefault="00000000" w:rsidRPr="00000000" w14:paraId="0000034E">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51">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52">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353">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54">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5">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Estudiaremos las funciones del departamento de compras, ventas y comercial.</w:t>
            </w:r>
            <w:r w:rsidDel="00000000" w:rsidR="00000000" w:rsidRPr="00000000">
              <w:rPr>
                <w:rtl w:val="0"/>
              </w:rPr>
            </w:r>
          </w:p>
          <w:p w:rsidR="00000000" w:rsidDel="00000000" w:rsidP="00000000" w:rsidRDefault="00000000" w:rsidRPr="00000000" w14:paraId="00000356">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Analizaremos las fases del proceso de compras, según el tipo de compra y producto que necesita adquirir la empresa.</w:t>
            </w:r>
            <w:r w:rsidDel="00000000" w:rsidR="00000000" w:rsidRPr="00000000">
              <w:rPr>
                <w:rtl w:val="0"/>
              </w:rPr>
            </w:r>
          </w:p>
          <w:p w:rsidR="00000000" w:rsidDel="00000000" w:rsidP="00000000" w:rsidRDefault="00000000" w:rsidRPr="00000000" w14:paraId="00000357">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Estudiaremos las fuentes de aprovisionamiento, según las necesidades de la empresa.</w:t>
            </w:r>
            <w:r w:rsidDel="00000000" w:rsidR="00000000" w:rsidRPr="00000000">
              <w:rPr>
                <w:rtl w:val="0"/>
              </w:rPr>
            </w:r>
          </w:p>
          <w:p w:rsidR="00000000" w:rsidDel="00000000" w:rsidP="00000000" w:rsidRDefault="00000000" w:rsidRPr="00000000" w14:paraId="00000358">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Partiendo de casos prácticos se solicitan ofertas y presupuesto a varios suministradores.</w:t>
            </w:r>
            <w:r w:rsidDel="00000000" w:rsidR="00000000" w:rsidRPr="00000000">
              <w:rPr>
                <w:rtl w:val="0"/>
              </w:rPr>
            </w:r>
          </w:p>
          <w:p w:rsidR="00000000" w:rsidDel="00000000" w:rsidP="00000000" w:rsidRDefault="00000000" w:rsidRPr="00000000" w14:paraId="00000359">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Partiendo de casos prácticos se analizan ofertas y presupuestos recibidos de varios proveedores, y se calcula el coste totas del presupuesto recibido.</w:t>
            </w:r>
            <w:r w:rsidDel="00000000" w:rsidR="00000000" w:rsidRPr="00000000">
              <w:rPr>
                <w:rtl w:val="0"/>
              </w:rPr>
            </w:r>
          </w:p>
          <w:p w:rsidR="00000000" w:rsidDel="00000000" w:rsidP="00000000" w:rsidRDefault="00000000" w:rsidRPr="00000000" w14:paraId="0000035A">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Actividades en formación de empresa que  figuran al final de la programación.</w:t>
            </w:r>
            <w:r w:rsidDel="00000000" w:rsidR="00000000" w:rsidRPr="00000000">
              <w:rPr>
                <w:rtl w:val="0"/>
              </w:rPr>
            </w:r>
          </w:p>
          <w:p w:rsidR="00000000" w:rsidDel="00000000" w:rsidP="00000000" w:rsidRDefault="00000000" w:rsidRPr="00000000" w14:paraId="0000035B">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5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F-K</w:t>
            </w:r>
          </w:p>
        </w:tc>
      </w:tr>
    </w:tbl>
    <w:p w:rsidR="00000000" w:rsidDel="00000000" w:rsidP="00000000" w:rsidRDefault="00000000" w:rsidRPr="00000000" w14:paraId="0000035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1"/>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61">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64">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65">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66">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6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6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6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6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6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6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370">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7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7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2"/>
        <w:tblW w:w="10344.0" w:type="dxa"/>
        <w:jc w:val="left"/>
        <w:tblInd w:w="-140.0" w:type="dxa"/>
        <w:tblLayout w:type="fixed"/>
        <w:tblLook w:val="0000"/>
      </w:tblPr>
      <w:tblGrid>
        <w:gridCol w:w="2480"/>
        <w:gridCol w:w="5811"/>
        <w:gridCol w:w="2053"/>
        <w:tblGridChange w:id="0">
          <w:tblGrid>
            <w:gridCol w:w="2480"/>
            <w:gridCol w:w="5811"/>
            <w:gridCol w:w="205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74">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75">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37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77">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Selección del proveedor y negociación de la compra.</w:t>
            </w:r>
          </w:p>
          <w:p w:rsidR="00000000" w:rsidDel="00000000" w:rsidP="00000000" w:rsidRDefault="00000000" w:rsidRPr="00000000" w14:paraId="0000037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79">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37A">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6</w:t>
            </w:r>
          </w:p>
        </w:tc>
      </w:tr>
    </w:tbl>
    <w:p w:rsidR="00000000" w:rsidDel="00000000" w:rsidP="00000000" w:rsidRDefault="00000000" w:rsidRPr="00000000" w14:paraId="0000037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3"/>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7D">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0">
            <w:pPr>
              <w:keepNext w:val="1"/>
              <w:widowControl w:val="0"/>
              <w:numPr>
                <w:ilvl w:val="0"/>
                <w:numId w:val="28"/>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Proceso de selección de ofertas. Criterios de evaluación de ofertas.</w:t>
            </w:r>
            <w:r w:rsidDel="00000000" w:rsidR="00000000" w:rsidRPr="00000000">
              <w:rPr>
                <w:rtl w:val="0"/>
              </w:rPr>
            </w:r>
          </w:p>
          <w:p w:rsidR="00000000" w:rsidDel="00000000" w:rsidP="00000000" w:rsidRDefault="00000000" w:rsidRPr="00000000" w14:paraId="00000381">
            <w:pPr>
              <w:keepNext w:val="1"/>
              <w:widowControl w:val="0"/>
              <w:numPr>
                <w:ilvl w:val="0"/>
                <w:numId w:val="28"/>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Selección del proveedor. Fichero de proveedores y productos.</w:t>
            </w:r>
            <w:r w:rsidDel="00000000" w:rsidR="00000000" w:rsidRPr="00000000">
              <w:rPr>
                <w:rtl w:val="0"/>
              </w:rPr>
            </w:r>
          </w:p>
          <w:p w:rsidR="00000000" w:rsidDel="00000000" w:rsidP="00000000" w:rsidRDefault="00000000" w:rsidRPr="00000000" w14:paraId="00000382">
            <w:pPr>
              <w:keepNext w:val="1"/>
              <w:widowControl w:val="0"/>
              <w:numPr>
                <w:ilvl w:val="0"/>
                <w:numId w:val="28"/>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Negociación de la compra. Elementos negociables.</w:t>
            </w:r>
            <w:r w:rsidDel="00000000" w:rsidR="00000000" w:rsidRPr="00000000">
              <w:rPr>
                <w:rtl w:val="0"/>
              </w:rPr>
            </w:r>
          </w:p>
          <w:p w:rsidR="00000000" w:rsidDel="00000000" w:rsidP="00000000" w:rsidRDefault="00000000" w:rsidRPr="00000000" w14:paraId="00000383">
            <w:pPr>
              <w:keepNext w:val="1"/>
              <w:widowControl w:val="0"/>
              <w:numPr>
                <w:ilvl w:val="0"/>
                <w:numId w:val="28"/>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Etapas del proceso de negociación. Estrategias de negociación. Relaciones proveedor-cliente: Comakership.</w:t>
            </w:r>
            <w:r w:rsidDel="00000000" w:rsidR="00000000" w:rsidRPr="00000000">
              <w:rPr>
                <w:rtl w:val="0"/>
              </w:rPr>
            </w:r>
          </w:p>
          <w:p w:rsidR="00000000" w:rsidDel="00000000" w:rsidP="00000000" w:rsidRDefault="00000000" w:rsidRPr="00000000" w14:paraId="00000384">
            <w:pPr>
              <w:keepNext w:val="1"/>
              <w:widowControl w:val="0"/>
              <w:numPr>
                <w:ilvl w:val="0"/>
                <w:numId w:val="28"/>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Tipologías de compradores. Características y tipos de negociadores.</w:t>
            </w:r>
            <w:r w:rsidDel="00000000" w:rsidR="00000000" w:rsidRPr="00000000">
              <w:rPr>
                <w:rtl w:val="0"/>
              </w:rPr>
            </w:r>
          </w:p>
          <w:p w:rsidR="00000000" w:rsidDel="00000000" w:rsidP="00000000" w:rsidRDefault="00000000" w:rsidRPr="00000000" w14:paraId="00000385">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88">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89">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38A">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8B">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C">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Estudiaremos los criterios para evaluar las ofertas de los proveedores.</w:t>
            </w:r>
            <w:r w:rsidDel="00000000" w:rsidR="00000000" w:rsidRPr="00000000">
              <w:rPr>
                <w:rtl w:val="0"/>
              </w:rPr>
            </w:r>
          </w:p>
          <w:p w:rsidR="00000000" w:rsidDel="00000000" w:rsidP="00000000" w:rsidRDefault="00000000" w:rsidRPr="00000000" w14:paraId="0000038D">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Analizaremos los pasos que se deben seguir para seleccionar al proveedor/es que pueden satisfacer las necesidades de la empresa.</w:t>
            </w:r>
            <w:r w:rsidDel="00000000" w:rsidR="00000000" w:rsidRPr="00000000">
              <w:rPr>
                <w:rtl w:val="0"/>
              </w:rPr>
            </w:r>
          </w:p>
          <w:p w:rsidR="00000000" w:rsidDel="00000000" w:rsidP="00000000" w:rsidRDefault="00000000" w:rsidRPr="00000000" w14:paraId="0000038E">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Partiendo de un caso práctico se comparan varias ofertas. Se analizan las ventajas y los inconvenientes de cada una de las ofertas recibidas y se elige el proveedor que mejor se adapta a las necesidades de la empresa.</w:t>
            </w:r>
            <w:r w:rsidDel="00000000" w:rsidR="00000000" w:rsidRPr="00000000">
              <w:rPr>
                <w:rtl w:val="0"/>
              </w:rPr>
            </w:r>
          </w:p>
          <w:p w:rsidR="00000000" w:rsidDel="00000000" w:rsidP="00000000" w:rsidRDefault="00000000" w:rsidRPr="00000000" w14:paraId="0000038F">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Estudiaremos las técnicas de negociación con proveedores, para que la compra se ajuste a el presupuesto de la empresa.</w:t>
            </w:r>
            <w:r w:rsidDel="00000000" w:rsidR="00000000" w:rsidRPr="00000000">
              <w:rPr>
                <w:rtl w:val="0"/>
              </w:rPr>
            </w:r>
          </w:p>
          <w:p w:rsidR="00000000" w:rsidDel="00000000" w:rsidP="00000000" w:rsidRDefault="00000000" w:rsidRPr="00000000" w14:paraId="00000390">
            <w:pPr>
              <w:widowControl w:val="0"/>
              <w:numPr>
                <w:ilvl w:val="0"/>
                <w:numId w:val="1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Actividades en formación de empresa que  figuran al final de la programación.</w:t>
            </w:r>
            <w:r w:rsidDel="00000000" w:rsidR="00000000" w:rsidRPr="00000000">
              <w:rPr>
                <w:rtl w:val="0"/>
              </w:rPr>
            </w:r>
          </w:p>
          <w:p w:rsidR="00000000" w:rsidDel="00000000" w:rsidP="00000000" w:rsidRDefault="00000000" w:rsidRPr="00000000" w14:paraId="00000391">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9A">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4"/>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9B">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9E">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9F">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A0">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A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A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A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A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A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A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3A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A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A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5"/>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AE">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6</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AF">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3B0">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Gestión logística del almacén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B1">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3B2">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4</w:t>
            </w:r>
          </w:p>
        </w:tc>
      </w:tr>
    </w:tbl>
    <w:p w:rsidR="00000000" w:rsidDel="00000000" w:rsidP="00000000" w:rsidRDefault="00000000" w:rsidRPr="00000000" w14:paraId="000003B3">
      <w:pPr>
        <w:pBdr>
          <w:top w:space="0" w:sz="0" w:val="nil"/>
          <w:left w:space="0" w:sz="0" w:val="nil"/>
          <w:bottom w:space="0" w:sz="0" w:val="nil"/>
          <w:right w:space="0" w:sz="0" w:val="nil"/>
          <w:between w:space="0" w:sz="0" w:val="nil"/>
        </w:pBdr>
        <w:rPr>
          <w:color w:val="000000"/>
          <w:u w:val="single"/>
        </w:rPr>
      </w:pPr>
      <w:r w:rsidDel="00000000" w:rsidR="00000000" w:rsidRPr="00000000">
        <w:rPr>
          <w:rtl w:val="0"/>
        </w:rPr>
      </w:r>
    </w:p>
    <w:tbl>
      <w:tblPr>
        <w:tblStyle w:val="Table26"/>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B4">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7">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Recepción y trazabilidad del producto.</w:t>
            </w:r>
            <w:r w:rsidDel="00000000" w:rsidR="00000000" w:rsidRPr="00000000">
              <w:rPr>
                <w:rtl w:val="0"/>
              </w:rPr>
            </w:r>
          </w:p>
          <w:p w:rsidR="00000000" w:rsidDel="00000000" w:rsidP="00000000" w:rsidRDefault="00000000" w:rsidRPr="00000000" w14:paraId="000003B8">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Etiquetado y codificación de mercancías</w:t>
            </w:r>
            <w:r w:rsidDel="00000000" w:rsidR="00000000" w:rsidRPr="00000000">
              <w:rPr>
                <w:rtl w:val="0"/>
              </w:rPr>
            </w:r>
          </w:p>
          <w:p w:rsidR="00000000" w:rsidDel="00000000" w:rsidP="00000000" w:rsidRDefault="00000000" w:rsidRPr="00000000" w14:paraId="000003B9">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Control de existencias. Normas contables de valoración.</w:t>
            </w:r>
            <w:r w:rsidDel="00000000" w:rsidR="00000000" w:rsidRPr="00000000">
              <w:rPr>
                <w:rtl w:val="0"/>
              </w:rPr>
            </w:r>
          </w:p>
          <w:p w:rsidR="00000000" w:rsidDel="00000000" w:rsidP="00000000" w:rsidRDefault="00000000" w:rsidRPr="00000000" w14:paraId="000003BA">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Ficha de existencias. Métodos de valoración de existencias. Registro de devoluciones y mermas.</w:t>
            </w:r>
            <w:r w:rsidDel="00000000" w:rsidR="00000000" w:rsidRPr="00000000">
              <w:rPr>
                <w:rtl w:val="0"/>
              </w:rPr>
            </w:r>
          </w:p>
          <w:p w:rsidR="00000000" w:rsidDel="00000000" w:rsidP="00000000" w:rsidRDefault="00000000" w:rsidRPr="00000000" w14:paraId="000003BB">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Clasificación ABC y gestión de existencias</w:t>
            </w:r>
            <w:r w:rsidDel="00000000" w:rsidR="00000000" w:rsidRPr="00000000">
              <w:rPr>
                <w:rtl w:val="0"/>
              </w:rPr>
            </w:r>
          </w:p>
          <w:p w:rsidR="00000000" w:rsidDel="00000000" w:rsidP="00000000" w:rsidRDefault="00000000" w:rsidRPr="00000000" w14:paraId="000003BC">
            <w:pPr>
              <w:keepNext w:val="1"/>
              <w:widowControl w:val="0"/>
              <w:numPr>
                <w:ilvl w:val="0"/>
                <w:numId w:val="26"/>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El inventario: concepto y normativa. Proceso del inventario físico. Valoración del inventario.</w:t>
            </w:r>
            <w:r w:rsidDel="00000000" w:rsidR="00000000" w:rsidRPr="00000000">
              <w:rPr>
                <w:rtl w:val="0"/>
              </w:rPr>
            </w:r>
          </w:p>
          <w:p w:rsidR="00000000" w:rsidDel="00000000" w:rsidP="00000000" w:rsidRDefault="00000000" w:rsidRPr="00000000" w14:paraId="000003BD">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C0">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C1">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3C2">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C3">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4">
            <w:pPr>
              <w:keepNext w:val="1"/>
              <w:widowControl w:val="0"/>
              <w:numPr>
                <w:ilvl w:val="0"/>
                <w:numId w:val="29"/>
              </w:numPr>
              <w:pBdr>
                <w:top w:space="0" w:sz="0" w:val="nil"/>
                <w:left w:space="0" w:sz="0" w:val="nil"/>
                <w:bottom w:space="0" w:sz="0" w:val="nil"/>
                <w:right w:space="0" w:sz="0" w:val="nil"/>
                <w:between w:space="0" w:sz="0" w:val="nil"/>
              </w:pBdr>
              <w:spacing w:before="120" w:lineRule="auto"/>
              <w:ind w:left="357" w:hanging="357"/>
              <w:rPr>
                <w:rFonts w:ascii="Calibri" w:cs="Calibri" w:eastAsia="Calibri" w:hAnsi="Calibri"/>
                <w:color w:val="000000"/>
              </w:rPr>
            </w:pPr>
            <w:r w:rsidDel="00000000" w:rsidR="00000000" w:rsidRPr="00000000">
              <w:rPr>
                <w:color w:val="000000"/>
                <w:rtl w:val="0"/>
              </w:rPr>
              <w:t xml:space="preserve">Estudiaremos los distintos métodos de controlar las</w:t>
            </w:r>
            <w:r w:rsidDel="00000000" w:rsidR="00000000" w:rsidRPr="00000000">
              <w:rPr>
                <w:rFonts w:ascii="Calibri" w:cs="Calibri" w:eastAsia="Calibri" w:hAnsi="Calibri"/>
                <w:color w:val="000000"/>
                <w:rtl w:val="0"/>
              </w:rPr>
              <w:t xml:space="preserve"> </w:t>
            </w:r>
            <w:r w:rsidDel="00000000" w:rsidR="00000000" w:rsidRPr="00000000">
              <w:rPr>
                <w:color w:val="000000"/>
                <w:rtl w:val="0"/>
              </w:rPr>
              <w:t xml:space="preserve">existencias almacenadas, utilizando medios tecnológicos y programas informáticos.</w:t>
            </w:r>
            <w:r w:rsidDel="00000000" w:rsidR="00000000" w:rsidRPr="00000000">
              <w:rPr>
                <w:rtl w:val="0"/>
              </w:rPr>
            </w:r>
          </w:p>
          <w:p w:rsidR="00000000" w:rsidDel="00000000" w:rsidP="00000000" w:rsidRDefault="00000000" w:rsidRPr="00000000" w14:paraId="000003C5">
            <w:pPr>
              <w:keepNext w:val="1"/>
              <w:widowControl w:val="0"/>
              <w:numPr>
                <w:ilvl w:val="0"/>
                <w:numId w:val="29"/>
              </w:numPr>
              <w:pBdr>
                <w:top w:space="0" w:sz="0" w:val="nil"/>
                <w:left w:space="0" w:sz="0" w:val="nil"/>
                <w:bottom w:space="0" w:sz="0" w:val="nil"/>
                <w:right w:space="0" w:sz="0" w:val="nil"/>
                <w:between w:space="0" w:sz="0" w:val="nil"/>
              </w:pBdr>
              <w:spacing w:before="120" w:lineRule="auto"/>
              <w:ind w:left="357" w:hanging="357"/>
              <w:rPr>
                <w:color w:val="000000"/>
              </w:rPr>
            </w:pPr>
            <w:r w:rsidDel="00000000" w:rsidR="00000000" w:rsidRPr="00000000">
              <w:rPr>
                <w:color w:val="000000"/>
                <w:rtl w:val="0"/>
              </w:rPr>
              <w:t xml:space="preserve">Partiendo de casos prácticos realizaremos actividades para registrar correctamente operaciones de almacenaje relacionadas con entradas, salidas, devoluciones, etc.</w:t>
            </w:r>
          </w:p>
          <w:p w:rsidR="00000000" w:rsidDel="00000000" w:rsidP="00000000" w:rsidRDefault="00000000" w:rsidRPr="00000000" w14:paraId="000003C6">
            <w:pPr>
              <w:keepNext w:val="1"/>
              <w:widowControl w:val="0"/>
              <w:numPr>
                <w:ilvl w:val="0"/>
                <w:numId w:val="29"/>
              </w:numPr>
              <w:pBdr>
                <w:top w:space="0" w:sz="0" w:val="nil"/>
                <w:left w:space="0" w:sz="0" w:val="nil"/>
                <w:bottom w:space="0" w:sz="0" w:val="nil"/>
                <w:right w:space="0" w:sz="0" w:val="nil"/>
                <w:between w:space="0" w:sz="0" w:val="nil"/>
              </w:pBdr>
              <w:spacing w:before="120" w:lineRule="auto"/>
              <w:ind w:left="357" w:hanging="357"/>
              <w:rPr>
                <w:color w:val="000000"/>
              </w:rPr>
            </w:pPr>
            <w:r w:rsidDel="00000000" w:rsidR="00000000" w:rsidRPr="00000000">
              <w:rPr>
                <w:color w:val="000000"/>
                <w:rtl w:val="0"/>
              </w:rPr>
              <w:t xml:space="preserve">Partiendo de casos prácticos realizaremos actividades sobre los movimientos de almacén, para informar a otras áreas de la empresa sobre las unidades físicas almacenadas y la inversión en existencias.</w:t>
            </w:r>
          </w:p>
          <w:p w:rsidR="00000000" w:rsidDel="00000000" w:rsidP="00000000" w:rsidRDefault="00000000" w:rsidRPr="00000000" w14:paraId="000003C7">
            <w:pPr>
              <w:widowControl w:val="0"/>
              <w:pBdr>
                <w:top w:space="0" w:sz="0" w:val="nil"/>
                <w:left w:space="0" w:sz="0" w:val="nil"/>
                <w:bottom w:space="0" w:sz="0" w:val="nil"/>
                <w:right w:space="0" w:sz="0" w:val="nil"/>
                <w:between w:space="0" w:sz="0" w:val="nil"/>
              </w:pBdr>
              <w:ind w:left="1080" w:firstLine="0"/>
              <w:jc w:val="both"/>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w:t>
            </w:r>
          </w:p>
        </w:tc>
      </w:tr>
    </w:tbl>
    <w:p w:rsidR="00000000" w:rsidDel="00000000" w:rsidP="00000000" w:rsidRDefault="00000000" w:rsidRPr="00000000" w14:paraId="000003CA">
      <w:pPr>
        <w:pBdr>
          <w:top w:space="0" w:sz="0" w:val="nil"/>
          <w:left w:space="0" w:sz="0" w:val="nil"/>
          <w:bottom w:space="0" w:sz="0" w:val="nil"/>
          <w:right w:space="0" w:sz="0" w:val="nil"/>
          <w:between w:space="0" w:sz="0" w:val="nil"/>
        </w:pBdr>
        <w:tabs>
          <w:tab w:val="right" w:leader="none" w:pos="560"/>
          <w:tab w:val="left" w:leader="none" w:pos="680"/>
        </w:tabs>
        <w:ind w:firstLine="709"/>
        <w:jc w:val="both"/>
        <w:rPr>
          <w:rFonts w:ascii="Times New Roman" w:cs="Times New Roman" w:eastAsia="Times New Roman" w:hAnsi="Times New Roman"/>
          <w:color w:val="000000"/>
        </w:rPr>
      </w:pPr>
      <w:r w:rsidDel="00000000" w:rsidR="00000000" w:rsidRPr="00000000">
        <w:rPr>
          <w:rtl w:val="0"/>
        </w:rPr>
      </w:r>
    </w:p>
    <w:tbl>
      <w:tblPr>
        <w:tblStyle w:val="Table27"/>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CB">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CE">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CF">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D0">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1">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D2">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D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D4">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3D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D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3D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3D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3DB">
      <w:pPr>
        <w:keepNext w:val="1"/>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u w:val="single"/>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8"/>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DD">
            <w:pPr>
              <w:keepNext w:val="1"/>
              <w:widowControl w:val="0"/>
              <w:pBdr>
                <w:top w:space="0" w:sz="0" w:val="nil"/>
                <w:left w:space="0" w:sz="0" w:val="nil"/>
                <w:bottom w:space="0" w:sz="0" w:val="nil"/>
                <w:right w:space="0" w:sz="0" w:val="nil"/>
                <w:between w:space="0" w:sz="0" w:val="nil"/>
              </w:pBdr>
              <w:spacing w:after="120" w:before="120" w:lineRule="auto"/>
              <w:ind w:hanging="2"/>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7</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DE">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3DF">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Expedición, logística inversa y transporte</w:t>
            </w:r>
          </w:p>
          <w:p w:rsidR="00000000" w:rsidDel="00000000" w:rsidP="00000000" w:rsidRDefault="00000000" w:rsidRPr="00000000" w14:paraId="000003E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E1">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3E2">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6</w:t>
            </w:r>
          </w:p>
        </w:tc>
      </w:tr>
    </w:tbl>
    <w:p w:rsidR="00000000" w:rsidDel="00000000" w:rsidP="00000000" w:rsidRDefault="00000000" w:rsidRPr="00000000" w14:paraId="000003E3">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9"/>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3E4">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7">
            <w:pPr>
              <w:keepNext w:val="1"/>
              <w:widowControl w:val="0"/>
              <w:numPr>
                <w:ilvl w:val="0"/>
                <w:numId w:val="24"/>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Operaciones de expedición.</w:t>
            </w:r>
            <w:r w:rsidDel="00000000" w:rsidR="00000000" w:rsidRPr="00000000">
              <w:rPr>
                <w:rtl w:val="0"/>
              </w:rPr>
            </w:r>
          </w:p>
          <w:p w:rsidR="00000000" w:rsidDel="00000000" w:rsidP="00000000" w:rsidRDefault="00000000" w:rsidRPr="00000000" w14:paraId="000003E8">
            <w:pPr>
              <w:keepNext w:val="1"/>
              <w:widowControl w:val="0"/>
              <w:numPr>
                <w:ilvl w:val="0"/>
                <w:numId w:val="24"/>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Envases y embalajes. Materiales de envases y embalajes. Tipos de envases y embalajes. Requisitos sobre envases y embalajes.</w:t>
            </w:r>
            <w:r w:rsidDel="00000000" w:rsidR="00000000" w:rsidRPr="00000000">
              <w:rPr>
                <w:rtl w:val="0"/>
              </w:rPr>
            </w:r>
          </w:p>
          <w:p w:rsidR="00000000" w:rsidDel="00000000" w:rsidP="00000000" w:rsidRDefault="00000000" w:rsidRPr="00000000" w14:paraId="000003E9">
            <w:pPr>
              <w:keepNext w:val="1"/>
              <w:widowControl w:val="0"/>
              <w:numPr>
                <w:ilvl w:val="0"/>
                <w:numId w:val="24"/>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Logística inversa. Gestión de residuos de envases-embalajes.</w:t>
            </w:r>
            <w:r w:rsidDel="00000000" w:rsidR="00000000" w:rsidRPr="00000000">
              <w:rPr>
                <w:rtl w:val="0"/>
              </w:rPr>
            </w:r>
          </w:p>
          <w:p w:rsidR="00000000" w:rsidDel="00000000" w:rsidP="00000000" w:rsidRDefault="00000000" w:rsidRPr="00000000" w14:paraId="000003EA">
            <w:pPr>
              <w:keepNext w:val="1"/>
              <w:widowControl w:val="0"/>
              <w:numPr>
                <w:ilvl w:val="0"/>
                <w:numId w:val="24"/>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Organización del transporte. Formas de contratar el trasporte. Características de los medios de transporte.</w:t>
            </w:r>
            <w:r w:rsidDel="00000000" w:rsidR="00000000" w:rsidRPr="00000000">
              <w:rPr>
                <w:rtl w:val="0"/>
              </w:rPr>
            </w:r>
          </w:p>
          <w:p w:rsidR="00000000" w:rsidDel="00000000" w:rsidP="00000000" w:rsidRDefault="00000000" w:rsidRPr="00000000" w14:paraId="000003EB">
            <w:pPr>
              <w:keepNext w:val="1"/>
              <w:widowControl w:val="0"/>
              <w:numPr>
                <w:ilvl w:val="0"/>
                <w:numId w:val="24"/>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Operadores logísticos. Plataformas logísticas.</w:t>
            </w:r>
            <w:r w:rsidDel="00000000" w:rsidR="00000000" w:rsidRPr="00000000">
              <w:rPr>
                <w:rtl w:val="0"/>
              </w:rPr>
            </w:r>
          </w:p>
          <w:p w:rsidR="00000000" w:rsidDel="00000000" w:rsidP="00000000" w:rsidRDefault="00000000" w:rsidRPr="00000000" w14:paraId="000003EC">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EF">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F0">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3F1">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3F2">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3">
            <w:pPr>
              <w:keepNext w:val="1"/>
              <w:widowControl w:val="0"/>
              <w:numPr>
                <w:ilvl w:val="0"/>
                <w:numId w:val="25"/>
              </w:numPr>
              <w:pBdr>
                <w:top w:space="0" w:sz="0" w:val="nil"/>
                <w:left w:space="0" w:sz="0" w:val="nil"/>
                <w:bottom w:space="0" w:sz="0" w:val="nil"/>
                <w:right w:space="0" w:sz="0" w:val="nil"/>
                <w:between w:space="0" w:sz="0" w:val="nil"/>
              </w:pBdr>
              <w:spacing w:before="120" w:lineRule="auto"/>
              <w:ind w:left="357" w:right="6" w:hanging="357"/>
              <w:rPr/>
            </w:pPr>
            <w:r w:rsidDel="00000000" w:rsidR="00000000" w:rsidRPr="00000000">
              <w:rPr>
                <w:color w:val="000000"/>
                <w:rtl w:val="0"/>
              </w:rPr>
              <w:t xml:space="preserve">Conocer el proceso de envasado-embalado, los materiales de envase-embalaje; las normas que regula los materiales de envases-embalajes que se pueden utilizar para cada tipo de producto y el tratamiento o destino de los residuos de envases-embalajes, cuando estos no son reutilizables.</w:t>
            </w:r>
            <w:r w:rsidDel="00000000" w:rsidR="00000000" w:rsidRPr="00000000">
              <w:rPr>
                <w:rtl w:val="0"/>
              </w:rPr>
            </w:r>
          </w:p>
          <w:p w:rsidR="00000000" w:rsidDel="00000000" w:rsidP="00000000" w:rsidRDefault="00000000" w:rsidRPr="00000000" w14:paraId="000003F4">
            <w:pPr>
              <w:keepNext w:val="1"/>
              <w:widowControl w:val="0"/>
              <w:numPr>
                <w:ilvl w:val="0"/>
                <w:numId w:val="25"/>
              </w:numPr>
              <w:pBdr>
                <w:top w:space="0" w:sz="0" w:val="nil"/>
                <w:left w:space="0" w:sz="0" w:val="nil"/>
                <w:bottom w:space="0" w:sz="0" w:val="nil"/>
                <w:right w:space="0" w:sz="0" w:val="nil"/>
                <w:between w:space="0" w:sz="0" w:val="nil"/>
              </w:pBdr>
              <w:spacing w:before="120" w:lineRule="auto"/>
              <w:ind w:left="357" w:right="6" w:hanging="357"/>
              <w:rPr/>
            </w:pPr>
            <w:r w:rsidDel="00000000" w:rsidR="00000000" w:rsidRPr="00000000">
              <w:rPr>
                <w:color w:val="000000"/>
                <w:rtl w:val="0"/>
              </w:rPr>
              <w:t xml:space="preserve">Conocer los distintos medios de transporte, sus características, los servicios que ofrecen, etc., y saber seleccionar el más adecuado, según tipo de mercancía y recorrido.</w:t>
            </w:r>
            <w:r w:rsidDel="00000000" w:rsidR="00000000" w:rsidRPr="00000000">
              <w:rPr>
                <w:rtl w:val="0"/>
              </w:rPr>
            </w:r>
          </w:p>
          <w:p w:rsidR="00000000" w:rsidDel="00000000" w:rsidP="00000000" w:rsidRDefault="00000000" w:rsidRPr="00000000" w14:paraId="000003F5">
            <w:pPr>
              <w:keepNext w:val="1"/>
              <w:widowControl w:val="0"/>
              <w:numPr>
                <w:ilvl w:val="0"/>
                <w:numId w:val="25"/>
              </w:numPr>
              <w:pBdr>
                <w:top w:space="0" w:sz="0" w:val="nil"/>
                <w:left w:space="0" w:sz="0" w:val="nil"/>
                <w:bottom w:space="0" w:sz="0" w:val="nil"/>
                <w:right w:space="0" w:sz="0" w:val="nil"/>
                <w:between w:space="0" w:sz="0" w:val="nil"/>
              </w:pBdr>
              <w:spacing w:before="120" w:lineRule="auto"/>
              <w:ind w:left="357" w:right="6" w:hanging="357"/>
              <w:rPr/>
            </w:pPr>
            <w:r w:rsidDel="00000000" w:rsidR="00000000" w:rsidRPr="00000000">
              <w:rPr>
                <w:color w:val="000000"/>
                <w:rtl w:val="0"/>
              </w:rPr>
              <w:t xml:space="preserve">Sensibilizar sobre el medio ambiente con una actividad de concienciación.</w:t>
            </w:r>
            <w:r w:rsidDel="00000000" w:rsidR="00000000" w:rsidRPr="00000000">
              <w:rPr>
                <w:rtl w:val="0"/>
              </w:rPr>
            </w:r>
          </w:p>
          <w:p w:rsidR="00000000" w:rsidDel="00000000" w:rsidP="00000000" w:rsidRDefault="00000000" w:rsidRPr="00000000" w14:paraId="000003F6">
            <w:pPr>
              <w:keepNext w:val="1"/>
              <w:widowControl w:val="0"/>
              <w:numPr>
                <w:ilvl w:val="0"/>
                <w:numId w:val="25"/>
              </w:numPr>
              <w:pBdr>
                <w:top w:space="0" w:sz="0" w:val="nil"/>
                <w:left w:space="0" w:sz="0" w:val="nil"/>
                <w:bottom w:space="0" w:sz="0" w:val="nil"/>
                <w:right w:space="0" w:sz="0" w:val="nil"/>
                <w:between w:space="0" w:sz="0" w:val="nil"/>
              </w:pBdr>
              <w:spacing w:before="120" w:lineRule="auto"/>
              <w:ind w:left="357" w:right="6" w:hanging="357"/>
              <w:rPr/>
            </w:pPr>
            <w:r w:rsidDel="00000000" w:rsidR="00000000" w:rsidRPr="00000000">
              <w:rPr>
                <w:color w:val="000000"/>
                <w:rtl w:val="0"/>
              </w:rPr>
              <w:t xml:space="preserve">Conocer los servicios que ofertan los operadores logísticos a empresas que se dedican a actividades industriales y subcontratan las operaciones relacionadas con transporte, almacenaje y comercialización.</w:t>
            </w:r>
            <w:r w:rsidDel="00000000" w:rsidR="00000000" w:rsidRPr="00000000">
              <w:rPr>
                <w:rtl w:val="0"/>
              </w:rPr>
            </w:r>
          </w:p>
          <w:p w:rsidR="00000000" w:rsidDel="00000000" w:rsidP="00000000" w:rsidRDefault="00000000" w:rsidRPr="00000000" w14:paraId="000003F7">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400">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30"/>
        <w:tblW w:w="10276.0" w:type="dxa"/>
        <w:jc w:val="left"/>
        <w:tblInd w:w="-140.0" w:type="dxa"/>
        <w:tblLayout w:type="fixed"/>
        <w:tblLook w:val="0000"/>
      </w:tblPr>
      <w:tblGrid>
        <w:gridCol w:w="3472"/>
        <w:gridCol w:w="3401"/>
        <w:gridCol w:w="3403"/>
        <w:tblGridChange w:id="0">
          <w:tblGrid>
            <w:gridCol w:w="3472"/>
            <w:gridCol w:w="3401"/>
            <w:gridCol w:w="3403"/>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401">
            <w:pPr>
              <w:keepNext w:val="1"/>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CRITERIOS/ACUERDOS DE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04">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EVALUACIÓN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05">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CALIFICACIÓN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06">
            <w:pPr>
              <w:widowControl w:val="0"/>
              <w:pBdr>
                <w:top w:space="0" w:sz="0" w:val="nil"/>
                <w:left w:space="0" w:sz="0" w:val="nil"/>
                <w:bottom w:space="0" w:sz="0" w:val="nil"/>
                <w:right w:space="0" w:sz="0" w:val="nil"/>
                <w:between w:space="0" w:sz="0" w:val="nil"/>
              </w:pBdr>
              <w:spacing w:after="40" w:before="4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RECUPERACIÓN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40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40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 de</w:t>
            </w:r>
          </w:p>
          <w:p w:rsidR="00000000" w:rsidDel="00000000" w:rsidP="00000000" w:rsidRDefault="00000000" w:rsidRPr="00000000" w14:paraId="0000040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40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D">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Están reflejados para todas las evaluaciones en el punto 7.4 de</w:t>
            </w:r>
          </w:p>
          <w:p w:rsidR="00000000" w:rsidDel="00000000" w:rsidP="00000000" w:rsidRDefault="00000000" w:rsidRPr="00000000" w14:paraId="0000040E">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esta programación.</w:t>
            </w:r>
          </w:p>
          <w:p w:rsidR="00000000" w:rsidDel="00000000" w:rsidP="00000000" w:rsidRDefault="00000000" w:rsidRPr="00000000" w14:paraId="0000040F">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41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31"/>
        <w:tblW w:w="10343.0" w:type="dxa"/>
        <w:jc w:val="left"/>
        <w:tblInd w:w="-140.0" w:type="dxa"/>
        <w:tblLayout w:type="fixed"/>
        <w:tblLook w:val="0000"/>
      </w:tblPr>
      <w:tblGrid>
        <w:gridCol w:w="2480"/>
        <w:gridCol w:w="5526"/>
        <w:gridCol w:w="2337"/>
        <w:tblGridChange w:id="0">
          <w:tblGrid>
            <w:gridCol w:w="2480"/>
            <w:gridCol w:w="5526"/>
            <w:gridCol w:w="23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13">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Unidad Didáctica Nº 8</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14">
            <w:pPr>
              <w:keepNext w:val="1"/>
              <w:widowControl w:val="0"/>
              <w:pBdr>
                <w:top w:space="0" w:sz="0" w:val="nil"/>
                <w:left w:space="0" w:sz="0" w:val="nil"/>
                <w:bottom w:space="0" w:sz="0" w:val="nil"/>
                <w:right w:space="0" w:sz="0" w:val="nil"/>
                <w:between w:space="0" w:sz="0" w:val="nil"/>
              </w:pBdr>
              <w:spacing w:after="120" w:before="12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Título de la Unidad Didáctica</w:t>
            </w:r>
          </w:p>
          <w:p w:rsidR="00000000" w:rsidDel="00000000" w:rsidP="00000000" w:rsidRDefault="00000000" w:rsidRPr="00000000" w14:paraId="0000041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416">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Documentos con proveedores y clientes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17">
            <w:pPr>
              <w:keepNext w:val="1"/>
              <w:widowControl w:val="0"/>
              <w:pBdr>
                <w:top w:space="0" w:sz="0" w:val="nil"/>
                <w:left w:space="0" w:sz="0" w:val="nil"/>
                <w:bottom w:space="0" w:sz="0" w:val="nil"/>
                <w:right w:space="0" w:sz="0" w:val="nil"/>
                <w:between w:space="0" w:sz="0" w:val="nil"/>
              </w:pBdr>
              <w:spacing w:after="120" w:before="12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Nº de horas previstas</w:t>
            </w:r>
          </w:p>
          <w:p w:rsidR="00000000" w:rsidDel="00000000" w:rsidP="00000000" w:rsidRDefault="00000000" w:rsidRPr="00000000" w14:paraId="00000418">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24</w:t>
            </w:r>
          </w:p>
        </w:tc>
      </w:tr>
    </w:tbl>
    <w:p w:rsidR="00000000" w:rsidDel="00000000" w:rsidP="00000000" w:rsidRDefault="00000000" w:rsidRPr="00000000" w14:paraId="0000041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32"/>
        <w:tblW w:w="10276.0" w:type="dxa"/>
        <w:jc w:val="left"/>
        <w:tblInd w:w="-140.0" w:type="dxa"/>
        <w:tblLayout w:type="fixed"/>
        <w:tblLook w:val="0000"/>
      </w:tblPr>
      <w:tblGrid>
        <w:gridCol w:w="5881"/>
        <w:gridCol w:w="2127"/>
        <w:gridCol w:w="2268"/>
        <w:tblGridChange w:id="0">
          <w:tblGrid>
            <w:gridCol w:w="5881"/>
            <w:gridCol w:w="2127"/>
            <w:gridCol w:w="2268"/>
          </w:tblGrid>
        </w:tblGridChange>
      </w:tblGrid>
      <w:tr>
        <w:trPr>
          <w:cantSplit w:val="1"/>
          <w:tblHeader w:val="0"/>
        </w:trPr>
        <w:tc>
          <w:tcPr>
            <w:gridSpan w:val="3"/>
            <w:tcBorders>
              <w:top w:color="000000" w:space="0" w:sz="4" w:val="single"/>
              <w:left w:color="000000" w:space="0" w:sz="4" w:val="single"/>
              <w:bottom w:color="000000" w:space="0" w:sz="4" w:val="single"/>
              <w:right w:color="000000" w:space="0" w:sz="4" w:val="single"/>
            </w:tcBorders>
            <w:shd w:fill="b3b3b3" w:val="clear"/>
          </w:tcPr>
          <w:p w:rsidR="00000000" w:rsidDel="00000000" w:rsidP="00000000" w:rsidRDefault="00000000" w:rsidRPr="00000000" w14:paraId="0000041B">
            <w:pPr>
              <w:widowControl w:val="0"/>
              <w:pBdr>
                <w:top w:space="0" w:sz="0" w:val="nil"/>
                <w:left w:space="0" w:sz="0" w:val="nil"/>
                <w:bottom w:space="0" w:sz="0" w:val="nil"/>
                <w:right w:space="0" w:sz="0" w:val="nil"/>
                <w:between w:space="0" w:sz="0" w:val="nil"/>
              </w:pBdr>
              <w:spacing w:after="60" w:before="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CONTENIDOS</w:t>
            </w:r>
            <w:r w:rsidDel="00000000" w:rsidR="00000000" w:rsidRPr="00000000">
              <w:rPr>
                <w:rtl w:val="0"/>
              </w:rPr>
            </w:r>
          </w:p>
        </w:tc>
      </w:tr>
      <w:tr>
        <w:trPr>
          <w:cantSplit w:val="0"/>
          <w:trHeight w:val="119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E">
            <w:pPr>
              <w:keepNext w:val="1"/>
              <w:widowControl w:val="0"/>
              <w:numPr>
                <w:ilvl w:val="0"/>
                <w:numId w:val="30"/>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Documentos de la actividad comercial.</w:t>
            </w:r>
            <w:r w:rsidDel="00000000" w:rsidR="00000000" w:rsidRPr="00000000">
              <w:rPr>
                <w:rtl w:val="0"/>
              </w:rPr>
            </w:r>
          </w:p>
          <w:p w:rsidR="00000000" w:rsidDel="00000000" w:rsidP="00000000" w:rsidRDefault="00000000" w:rsidRPr="00000000" w14:paraId="0000041F">
            <w:pPr>
              <w:keepNext w:val="1"/>
              <w:widowControl w:val="0"/>
              <w:numPr>
                <w:ilvl w:val="0"/>
                <w:numId w:val="30"/>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Solicitud de mercancías. Tipos de pedido. Registro de pedidos. Hoja de solicitud.</w:t>
            </w:r>
            <w:r w:rsidDel="00000000" w:rsidR="00000000" w:rsidRPr="00000000">
              <w:rPr>
                <w:rtl w:val="0"/>
              </w:rPr>
            </w:r>
          </w:p>
          <w:p w:rsidR="00000000" w:rsidDel="00000000" w:rsidP="00000000" w:rsidRDefault="00000000" w:rsidRPr="00000000" w14:paraId="00000420">
            <w:pPr>
              <w:keepNext w:val="1"/>
              <w:widowControl w:val="0"/>
              <w:numPr>
                <w:ilvl w:val="0"/>
                <w:numId w:val="30"/>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Albarán y nota de entrega.</w:t>
            </w:r>
            <w:r w:rsidDel="00000000" w:rsidR="00000000" w:rsidRPr="00000000">
              <w:rPr>
                <w:rtl w:val="0"/>
              </w:rPr>
            </w:r>
          </w:p>
          <w:p w:rsidR="00000000" w:rsidDel="00000000" w:rsidP="00000000" w:rsidRDefault="00000000" w:rsidRPr="00000000" w14:paraId="00000421">
            <w:pPr>
              <w:keepNext w:val="1"/>
              <w:widowControl w:val="0"/>
              <w:numPr>
                <w:ilvl w:val="0"/>
                <w:numId w:val="30"/>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Recepción y registro de mercancías. Hoja de recepción.</w:t>
            </w:r>
            <w:r w:rsidDel="00000000" w:rsidR="00000000" w:rsidRPr="00000000">
              <w:rPr>
                <w:rtl w:val="0"/>
              </w:rPr>
            </w:r>
          </w:p>
          <w:p w:rsidR="00000000" w:rsidDel="00000000" w:rsidP="00000000" w:rsidRDefault="00000000" w:rsidRPr="00000000" w14:paraId="00000422">
            <w:pPr>
              <w:keepNext w:val="1"/>
              <w:widowControl w:val="0"/>
              <w:numPr>
                <w:ilvl w:val="0"/>
                <w:numId w:val="30"/>
              </w:numPr>
              <w:pBdr>
                <w:top w:space="0" w:sz="0" w:val="nil"/>
                <w:left w:space="0" w:sz="0" w:val="nil"/>
                <w:bottom w:space="0" w:sz="0" w:val="nil"/>
                <w:right w:space="0" w:sz="0" w:val="nil"/>
                <w:between w:space="0" w:sz="0" w:val="nil"/>
              </w:pBdr>
              <w:spacing w:before="120" w:lineRule="auto"/>
              <w:ind w:left="360" w:hanging="360"/>
              <w:rPr/>
            </w:pPr>
            <w:r w:rsidDel="00000000" w:rsidR="00000000" w:rsidRPr="00000000">
              <w:rPr>
                <w:color w:val="000000"/>
                <w:rtl w:val="0"/>
              </w:rPr>
              <w:t xml:space="preserve">La factura: concepto y contenido. Requisitos y excepciones de la factura.</w:t>
            </w:r>
            <w:r w:rsidDel="00000000" w:rsidR="00000000" w:rsidRPr="00000000">
              <w:rPr>
                <w:rtl w:val="0"/>
              </w:rPr>
            </w:r>
          </w:p>
          <w:p w:rsidR="00000000" w:rsidDel="00000000" w:rsidP="00000000" w:rsidRDefault="00000000" w:rsidRPr="00000000" w14:paraId="00000423">
            <w:pPr>
              <w:keepNext w:val="1"/>
              <w:widowControl w:val="0"/>
              <w:pBdr>
                <w:top w:space="0" w:sz="0" w:val="nil"/>
                <w:left w:space="0" w:sz="0" w:val="nil"/>
                <w:bottom w:space="0" w:sz="0" w:val="nil"/>
                <w:right w:space="0" w:sz="0" w:val="nil"/>
                <w:between w:space="0" w:sz="0" w:val="nil"/>
              </w:pBdr>
              <w:spacing w:before="120" w:lineRule="auto"/>
              <w:ind w:left="360" w:firstLine="0"/>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426">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ACTIVIDADES CONCRETAS A REALIZAR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427">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OBJETIVOS</w:t>
            </w:r>
          </w:p>
          <w:p w:rsidR="00000000" w:rsidDel="00000000" w:rsidP="00000000" w:rsidRDefault="00000000" w:rsidRPr="00000000" w14:paraId="00000428">
            <w:pPr>
              <w:keepNext w:val="1"/>
              <w:widowControl w:val="0"/>
              <w:pBdr>
                <w:top w:space="0" w:sz="0" w:val="nil"/>
                <w:left w:space="0" w:sz="0" w:val="nil"/>
                <w:bottom w:space="0" w:sz="0" w:val="nil"/>
                <w:right w:space="0" w:sz="0" w:val="nil"/>
                <w:between w:space="0" w:sz="0" w:val="nil"/>
              </w:pBdr>
              <w:ind w:firstLine="9"/>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 GENERALES TRABAJADOS</w:t>
            </w:r>
          </w:p>
        </w:tc>
        <w:tc>
          <w:tcPr>
            <w:tcBorders>
              <w:top w:color="000000" w:space="0" w:sz="4" w:val="single"/>
              <w:left w:color="000000" w:space="0" w:sz="4" w:val="single"/>
              <w:bottom w:color="000000" w:space="0" w:sz="4" w:val="single"/>
              <w:right w:color="000000" w:space="0" w:sz="4" w:val="single"/>
            </w:tcBorders>
            <w:shd w:fill="a0a0a0" w:val="clear"/>
            <w:vAlign w:val="center"/>
          </w:tcPr>
          <w:p w:rsidR="00000000" w:rsidDel="00000000" w:rsidP="00000000" w:rsidRDefault="00000000" w:rsidRPr="00000000" w14:paraId="00000429">
            <w:pPr>
              <w:keepNext w:val="1"/>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COMPETENCIAS ASOCIADAS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A">
            <w:pPr>
              <w:widowControl w:val="0"/>
              <w:pBdr>
                <w:top w:space="0" w:sz="0" w:val="nil"/>
                <w:left w:space="0" w:sz="0" w:val="nil"/>
                <w:bottom w:space="0" w:sz="0" w:val="nil"/>
                <w:right w:space="0" w:sz="0" w:val="nil"/>
                <w:between w:space="0" w:sz="0" w:val="nil"/>
              </w:pBdr>
              <w:ind w:left="1080" w:firstLine="0"/>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B">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C">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D">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rFonts w:ascii="Calibri" w:cs="Calibri" w:eastAsia="Calibri" w:hAnsi="Calibri"/>
                <w:color w:val="000000"/>
              </w:rPr>
            </w:pPr>
            <w:bookmarkStart w:colFirst="0" w:colLast="0" w:name="_heading=h.cpo0viyhixhp" w:id="2"/>
            <w:bookmarkEnd w:id="2"/>
            <w:r w:rsidDel="00000000" w:rsidR="00000000" w:rsidRPr="00000000">
              <w:rPr>
                <w:rFonts w:ascii="Calibri" w:cs="Calibri" w:eastAsia="Calibri" w:hAnsi="Calibri"/>
                <w:color w:val="000000"/>
                <w:rtl w:val="0"/>
              </w:rPr>
              <w:t xml:space="preserve">E</w:t>
            </w:r>
            <w:r w:rsidDel="00000000" w:rsidR="00000000" w:rsidRPr="00000000">
              <w:rPr>
                <w:color w:val="000000"/>
                <w:rtl w:val="0"/>
              </w:rPr>
              <w:t xml:space="preserve">studiaremos los documentos relacionados con la compraventa de aprovisionamientos y mercancías.</w:t>
            </w:r>
            <w:r w:rsidDel="00000000" w:rsidR="00000000" w:rsidRPr="00000000">
              <w:rPr>
                <w:rtl w:val="0"/>
              </w:rPr>
            </w:r>
          </w:p>
          <w:p w:rsidR="00000000" w:rsidDel="00000000" w:rsidP="00000000" w:rsidRDefault="00000000" w:rsidRPr="00000000" w14:paraId="0000042E">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Partiendo de casos prácticos se confeccionan pedidos, albaranes, y otros documentos que reflejan las relaciones comerciales con proveedores y clientes.</w:t>
            </w:r>
          </w:p>
          <w:p w:rsidR="00000000" w:rsidDel="00000000" w:rsidP="00000000" w:rsidRDefault="00000000" w:rsidRPr="00000000" w14:paraId="0000042F">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Se exponen y estudian las formas de codificar mercancías y cargas, para su almacenaje y ubicación.</w:t>
            </w:r>
          </w:p>
          <w:p w:rsidR="00000000" w:rsidDel="00000000" w:rsidP="00000000" w:rsidRDefault="00000000" w:rsidRPr="00000000" w14:paraId="00000430">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Partiendo de casos prácticos se confeccionan los documentos que registran los pedidos recibidos, para reflejar la trazabilidad del producto desde que llega a la empresa hasta que se entrega al cliente.</w:t>
            </w:r>
          </w:p>
          <w:p w:rsidR="00000000" w:rsidDel="00000000" w:rsidP="00000000" w:rsidRDefault="00000000" w:rsidRPr="00000000" w14:paraId="00000431">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Estudiaremos los requisitos de la factura y otros documentos (carta de portes, nota de gastos, etc.) que reflejan los gastos que se imputan en la adquisición del producto. Se trabajará con la normativa en vigor y se visitarán las páginas web actualizadas.</w:t>
            </w:r>
          </w:p>
          <w:p w:rsidR="00000000" w:rsidDel="00000000" w:rsidP="00000000" w:rsidRDefault="00000000" w:rsidRPr="00000000" w14:paraId="00000432">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Partiendo de casos prácticos se confeccionan los documentos de compraventa que tienen conexión con el departamento financiero (contabilidad).</w:t>
            </w:r>
          </w:p>
          <w:p w:rsidR="00000000" w:rsidDel="00000000" w:rsidP="00000000" w:rsidRDefault="00000000" w:rsidRPr="00000000" w14:paraId="00000433">
            <w:pPr>
              <w:keepNext w:val="1"/>
              <w:widowControl w:val="0"/>
              <w:numPr>
                <w:ilvl w:val="0"/>
                <w:numId w:val="22"/>
              </w:numPr>
              <w:pBdr>
                <w:top w:space="0" w:sz="0" w:val="nil"/>
                <w:left w:space="0" w:sz="0" w:val="nil"/>
                <w:bottom w:space="0" w:sz="0" w:val="nil"/>
                <w:right w:space="0" w:sz="0" w:val="nil"/>
                <w:between w:space="0" w:sz="0" w:val="nil"/>
              </w:pBdr>
              <w:spacing w:before="120" w:lineRule="auto"/>
              <w:ind w:left="360" w:hanging="360"/>
              <w:rPr>
                <w:color w:val="000000"/>
              </w:rPr>
            </w:pPr>
            <w:r w:rsidDel="00000000" w:rsidR="00000000" w:rsidRPr="00000000">
              <w:rPr>
                <w:color w:val="000000"/>
                <w:rtl w:val="0"/>
              </w:rPr>
              <w:t xml:space="preserve">Saber confeccionar facturas y otros que surgen de una compraventa, como nota de gastos, recibo o carta de portes, factura rectificativa, nota de abono, etc a mano y de forma digital.</w:t>
            </w:r>
          </w:p>
          <w:p w:rsidR="00000000" w:rsidDel="00000000" w:rsidP="00000000" w:rsidRDefault="00000000" w:rsidRPr="00000000" w14:paraId="00000434">
            <w:pPr>
              <w:widowControl w:val="0"/>
              <w:pBdr>
                <w:top w:space="0" w:sz="0" w:val="nil"/>
                <w:left w:space="0" w:sz="0" w:val="nil"/>
                <w:bottom w:space="0" w:sz="0" w:val="nil"/>
                <w:right w:space="0" w:sz="0" w:val="nil"/>
                <w:between w:space="0" w:sz="0" w:val="nil"/>
              </w:pBdr>
              <w:jc w:val="both"/>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5">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6">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7">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8">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43A">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ACTIVIDADES  A REALIZAR EN FORMACIÓN EN EMPRESA EN dual</w:t>
      </w:r>
    </w:p>
    <w:p w:rsidR="00000000" w:rsidDel="00000000" w:rsidP="00000000" w:rsidRDefault="00000000" w:rsidRPr="00000000" w14:paraId="0000043C">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bl>
      <w:tblPr>
        <w:tblStyle w:val="Table33"/>
        <w:tblW w:w="10294.0" w:type="dxa"/>
        <w:jc w:val="left"/>
        <w:tblInd w:w="-44.0" w:type="dxa"/>
        <w:tblLayout w:type="fixed"/>
        <w:tblLook w:val="0400"/>
      </w:tblPr>
      <w:tblGrid>
        <w:gridCol w:w="4375"/>
        <w:gridCol w:w="370"/>
        <w:gridCol w:w="5549"/>
        <w:tblGridChange w:id="0">
          <w:tblGrid>
            <w:gridCol w:w="4375"/>
            <w:gridCol w:w="370"/>
            <w:gridCol w:w="5549"/>
          </w:tblGrid>
        </w:tblGridChange>
      </w:tblGrid>
      <w:tr>
        <w:trPr>
          <w:cantSplit w:val="0"/>
          <w:trHeight w:val="795" w:hRule="atLeast"/>
          <w:tblHeader w:val="0"/>
        </w:trPr>
        <w:tc>
          <w:tcPr>
            <w:tcBorders>
              <w:top w:color="000000" w:space="0" w:sz="6" w:val="single"/>
              <w:left w:color="000000"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3D">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RA 2. Realiza procesos de selección de proveedores, analizando las condiciones técnicas y los parámetros habituales</w:t>
            </w:r>
          </w:p>
        </w:tc>
        <w:tc>
          <w:tcPr>
            <w:tcBorders>
              <w:top w:color="000000" w:space="0" w:sz="6" w:val="single"/>
              <w:left w:color="cccccc"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3E">
            <w:pPr>
              <w:widowControl w:val="0"/>
              <w:pBdr>
                <w:top w:space="0" w:sz="0" w:val="nil"/>
                <w:left w:space="0" w:sz="0" w:val="nil"/>
                <w:bottom w:space="0" w:sz="0" w:val="nil"/>
                <w:right w:space="0" w:sz="0" w:val="nil"/>
                <w:between w:space="0" w:sz="0" w:val="nil"/>
              </w:pBdr>
              <w:jc w:val="center"/>
              <w:rPr>
                <w:b w:val="1"/>
                <w:bCs w:val="1"/>
                <w:color w:val="000000"/>
              </w:rPr>
            </w:pPr>
            <w:r w:rsidDel="00000000" w:rsidR="00000000" w:rsidRPr="00000000">
              <w:rPr>
                <w:b w:val="1"/>
                <w:bCs w:val="1"/>
                <w:color w:val="000000"/>
                <w:rtl w:val="0"/>
              </w:rPr>
              <w:t xml:space="preserve">%</w:t>
            </w:r>
          </w:p>
        </w:tc>
        <w:tc>
          <w:tcPr>
            <w:tcBorders>
              <w:top w:color="000000" w:space="0" w:sz="6" w:val="single"/>
              <w:left w:color="cccccc"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3F">
            <w:pPr>
              <w:widowControl w:val="0"/>
              <w:pBdr>
                <w:top w:space="0" w:sz="0" w:val="nil"/>
                <w:left w:space="0" w:sz="0" w:val="nil"/>
                <w:bottom w:space="0" w:sz="0" w:val="nil"/>
                <w:right w:space="0" w:sz="0" w:val="nil"/>
                <w:between w:space="0" w:sz="0" w:val="nil"/>
              </w:pBdr>
              <w:jc w:val="center"/>
              <w:rPr>
                <w:b w:val="1"/>
                <w:bCs w:val="1"/>
                <w:color w:val="000000"/>
              </w:rPr>
            </w:pPr>
            <w:r w:rsidDel="00000000" w:rsidR="00000000" w:rsidRPr="00000000">
              <w:rPr>
                <w:b w:val="1"/>
                <w:bCs w:val="1"/>
                <w:color w:val="000000"/>
                <w:rtl w:val="0"/>
              </w:rPr>
              <w:t xml:space="preserve">Actividad en empresa</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40">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Se han identificado las fuentes de suministro y búsqueda de proveedores.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1">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2">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Identifica las fuentes de suministro de la empresa y argumenta cómo han realizado la búsqueda de proveedores.</w:t>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43">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Se ha confeccionado un fichero con los proveedores potenciales, de acuerdo con los criterios de búsqueda "on-line" y "off-line".</w:t>
            </w:r>
          </w:p>
        </w:tc>
        <w:tc>
          <w:tcPr>
            <w:tcBorders>
              <w:top w:color="cccccc" w:space="0" w:sz="6" w:val="single"/>
              <w:left w:color="cccccc" w:space="0" w:sz="6" w:val="single"/>
              <w:bottom w:color="000000" w:space="0" w:sz="6" w:val="single"/>
              <w:right w:color="000000" w:space="0" w:sz="6" w:val="single"/>
            </w:tcBorders>
            <w:vAlign w:val="bottom"/>
          </w:tcPr>
          <w:p w:rsidR="00000000" w:rsidDel="00000000" w:rsidP="00000000" w:rsidRDefault="00000000" w:rsidRPr="00000000" w14:paraId="00000444">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5">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Confecciona un fichero con posibles proveedores buscando tanto on-line como off-line.</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46">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Se han realizado solicitudes de ofertas y pliego de condiciones de aprovisionamiento.</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7">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8">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Realiza solicitudes de ofertas y pliego de condiciones de aprovisionamiento (qué productos o servicios se necesitan, en qué cantidad, con qué características, y para qué uso, detalla cómo se realizará la entrega, los plazos de entrega, los métodos de pago, las condiciones de garantía, y las penalizaciones por incumplimiento ...).</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vAlign w:val="center"/>
          </w:tcPr>
          <w:p w:rsidR="00000000" w:rsidDel="00000000" w:rsidP="00000000" w:rsidRDefault="00000000" w:rsidRPr="00000000" w14:paraId="00000449">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Se han recopilado las ofertas de proveedores que cumplan con las condiciones establecidas, para su posterior evaluación</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A">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B">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Recopila ofertas de proveedores para su posterior evaluación, según criterios de la empresa.</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vAlign w:val="center"/>
          </w:tcPr>
          <w:p w:rsidR="00000000" w:rsidDel="00000000" w:rsidP="00000000" w:rsidRDefault="00000000" w:rsidRPr="00000000" w14:paraId="0000044C">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Se han definido los criterios esenciales en la selección de ofertas de proveedores: económicos, plazo de aprovisionamiento, calidad, condiciones de pago y servicio, entre otros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D">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E">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Identifica los criterios esenciales en las selección de ofertas en la empresa y valora el porqué de estos criterios.</w:t>
            </w:r>
          </w:p>
        </w:tc>
      </w:tr>
      <w:tr>
        <w:trPr>
          <w:cantSplit w:val="0"/>
          <w:trHeight w:val="300" w:hRule="atLeast"/>
          <w:tblHeader w:val="0"/>
        </w:trPr>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4F">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f) Se ha establecido un baremo de los criterios de selección en función del peso específico que, sobre el total, representa cada una de las variables consideradas.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0">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1">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Clasifica los criterios de selección de ofertas en la empresa e identifica el peso específico de cada uno.</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52">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RA 3. Planifica la gestión de las relaciones con los proveedores, aplicando técnicas de negociación y comunicación. </w:t>
            </w:r>
          </w:p>
        </w:tc>
        <w:tc>
          <w:tcPr>
            <w:tcBorders>
              <w:top w:color="cccccc" w:space="0" w:sz="6" w:val="single"/>
              <w:left w:color="cccccc"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5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f2d0" w:val="clear"/>
            <w:vAlign w:val="center"/>
          </w:tcPr>
          <w:p w:rsidR="00000000" w:rsidDel="00000000" w:rsidP="00000000" w:rsidRDefault="00000000" w:rsidRPr="00000000" w14:paraId="00000454">
            <w:pPr>
              <w:widowControl w:val="0"/>
              <w:pBdr>
                <w:top w:space="0" w:sz="0" w:val="nil"/>
                <w:left w:space="0" w:sz="0" w:val="nil"/>
                <w:bottom w:space="0" w:sz="0" w:val="nil"/>
                <w:right w:space="0" w:sz="0" w:val="nil"/>
                <w:between w:space="0" w:sz="0" w:val="nil"/>
              </w:pBdr>
              <w:jc w:val="center"/>
              <w:rPr>
                <w:b w:val="1"/>
                <w:bCs w:val="1"/>
                <w:color w:val="000000"/>
              </w:rPr>
            </w:pPr>
            <w:r w:rsidDel="00000000" w:rsidR="00000000" w:rsidRPr="00000000">
              <w:rPr>
                <w:b w:val="1"/>
                <w:bCs w:val="1"/>
                <w:color w:val="000000"/>
                <w:rtl w:val="0"/>
              </w:rPr>
              <w:t xml:space="preserve">Actividad en empresa</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55">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Se han detectado las ventajas, los costes y los requerimientos técnicos y comerciales de implantación de un sistema de intercambio electrónico de datos, en la gestión del aprovisionamiento</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6">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7">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Detecta las ventajas y los costes de la implantación del sistema de intercambio electrónico de datos en la empresa.</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58">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Se han elaborado escritos de forma clara y concisa de las solicitudes de información a los proveedores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9">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A">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Confecciona escritos con claridad y precisión a proveedores</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vAlign w:val="center"/>
          </w:tcPr>
          <w:p w:rsidR="00000000" w:rsidDel="00000000" w:rsidP="00000000" w:rsidRDefault="00000000" w:rsidRPr="00000000" w14:paraId="0000045B">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Se han preparado previamente las conversaciones personales o telefónicas con los proveedores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C">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D">
            <w:pPr>
              <w:widowControl w:val="0"/>
              <w:pBdr>
                <w:top w:space="0" w:sz="0" w:val="nil"/>
                <w:left w:space="0" w:sz="0" w:val="nil"/>
                <w:bottom w:space="0" w:sz="0" w:val="nil"/>
                <w:right w:space="0" w:sz="0" w:val="nil"/>
                <w:between w:space="0" w:sz="0" w:val="nil"/>
              </w:pBdr>
              <w:rPr>
                <w:color w:val="000000"/>
                <w:sz w:val="22"/>
                <w:szCs w:val="22"/>
              </w:rPr>
            </w:pPr>
            <w:bookmarkStart w:colFirst="0" w:colLast="0" w:name="_heading=h.kihq7fwvyscp" w:id="3"/>
            <w:bookmarkEnd w:id="3"/>
            <w:r w:rsidDel="00000000" w:rsidR="00000000" w:rsidRPr="00000000">
              <w:rPr>
                <w:color w:val="000000"/>
                <w:sz w:val="22"/>
                <w:szCs w:val="22"/>
                <w:rtl w:val="0"/>
              </w:rPr>
              <w:t xml:space="preserve">Realiza conversaciones personales y telefónicas con proveedores de manera eficiente.</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vAlign w:val="center"/>
          </w:tcPr>
          <w:p w:rsidR="00000000" w:rsidDel="00000000" w:rsidP="00000000" w:rsidRDefault="00000000" w:rsidRPr="00000000" w14:paraId="0000045E">
            <w:pPr>
              <w:widowControl w:val="0"/>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h) Se ha elaborado un informe que recoja los acuerdos de la negociación, mediante el uso de los programas informáticos adecuados.</w:t>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5F">
            <w:pPr>
              <w:widowControl w:val="0"/>
              <w:pBdr>
                <w:top w:space="0" w:sz="0" w:val="nil"/>
                <w:left w:space="0" w:sz="0" w:val="nil"/>
                <w:bottom w:space="0" w:sz="0" w:val="nil"/>
                <w:right w:space="0" w:sz="0" w:val="nil"/>
                <w:between w:space="0" w:sz="0" w:val="nil"/>
              </w:pBdr>
              <w:rPr>
                <w:rFonts w:ascii="Aptos Narrow" w:cs="Aptos Narrow" w:eastAsia="Aptos Narrow" w:hAnsi="Aptos Narrow"/>
                <w:color w:val="00000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vAlign w:val="center"/>
          </w:tcPr>
          <w:p w:rsidR="00000000" w:rsidDel="00000000" w:rsidP="00000000" w:rsidRDefault="00000000" w:rsidRPr="00000000" w14:paraId="00000460">
            <w:pPr>
              <w:widowControl w:val="0"/>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Elabora informe con acuerdos de negociación con un programa informático (usando software como Microsoft Word, Excel, PowerPoint, Google Docs, etc.)</w:t>
            </w:r>
          </w:p>
        </w:tc>
      </w:tr>
    </w:tbl>
    <w:p w:rsidR="00000000" w:rsidDel="00000000" w:rsidP="00000000" w:rsidRDefault="00000000" w:rsidRPr="00000000" w14:paraId="00000461">
      <w:pPr>
        <w:pBdr>
          <w:top w:space="0" w:sz="0" w:val="nil"/>
          <w:left w:space="0" w:sz="0" w:val="nil"/>
          <w:bottom w:space="0" w:sz="0" w:val="nil"/>
          <w:right w:space="0" w:sz="0" w:val="nil"/>
          <w:between w:space="0" w:sz="0" w:val="nil"/>
        </w:pBdr>
        <w:spacing w:after="120" w:before="240" w:line="360" w:lineRule="auto"/>
        <w:jc w:val="both"/>
        <w:rPr>
          <w:rFonts w:ascii="Times New Roman" w:cs="Times New Roman" w:eastAsia="Times New Roman" w:hAnsi="Times New Roman"/>
          <w:color w:val="111111"/>
          <w:highlight w:val="white"/>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jc w:val="both"/>
        <w:rPr>
          <w:b w:val="1"/>
          <w:bCs w:val="1"/>
          <w:color w:val="000000"/>
        </w:rPr>
      </w:pPr>
      <w:r w:rsidDel="00000000" w:rsidR="00000000" w:rsidRPr="00000000">
        <w:rPr>
          <w:b w:val="1"/>
          <w:bCs w:val="1"/>
          <w:color w:val="000000"/>
          <w:rtl w:val="0"/>
        </w:rPr>
        <w:t xml:space="preserve">14 Influencia del módulo de Gestión Logística y Comercial en el Proyecto Intermodular</w:t>
      </w:r>
    </w:p>
    <w:p w:rsidR="00000000" w:rsidDel="00000000" w:rsidP="00000000" w:rsidRDefault="00000000" w:rsidRPr="00000000" w14:paraId="00000463">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El módulo profesional de Gestión Logística y Comercial tiene una contribución directa y esencial en el desarrollo del Proyecto Intermodular, al aportar los conocimientos, procedimientos y destrezas necesarios para el diseño y planificación operativa de la empresa simulada, especialmente en los ámbitos del aprovisionamiento, la cadena logística, la comercialización y la gestión documental asociada a las operaciones comerciales.</w:t>
      </w:r>
    </w:p>
    <w:p w:rsidR="00000000" w:rsidDel="00000000" w:rsidP="00000000" w:rsidRDefault="00000000" w:rsidRPr="00000000" w14:paraId="00000464">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En este sentido, los resultados de aprendizaje del módulo permiten al alumnado desarrollar competencias clave para la elaboración del proyecto empresarial, destacando la elaboración de planes de aprovisionamiento, la selección y gestión de proveedores, la planificación de las relaciones comerciales, el control documental del proceso logístico y la definición de las fases de la cadena logística asegurando la trazabilidad y calidad de la mercancía. </w:t>
      </w:r>
    </w:p>
    <w:p w:rsidR="00000000" w:rsidDel="00000000" w:rsidP="00000000" w:rsidRDefault="00000000" w:rsidRPr="00000000" w14:paraId="00000465">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Estos aprendizajes se integran de forma directa en el Proyecto Intermodular, en el que el alumnado debe planificar las necesidades de aprovisionamiento de la empresa, gestionar el proceso de comercialización de los productos, analizar la viabilidad técnica y económica del negocio y planificar las necesidades financieras necesarias para su puesta en marcha. </w:t>
      </w:r>
    </w:p>
    <w:p w:rsidR="00000000" w:rsidDel="00000000" w:rsidP="00000000" w:rsidRDefault="00000000" w:rsidRPr="00000000" w14:paraId="00000466">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(Proyecto intermodular 25-26) </w:t>
      </w:r>
    </w:p>
    <w:p w:rsidR="00000000" w:rsidDel="00000000" w:rsidP="00000000" w:rsidRDefault="00000000" w:rsidRPr="00000000" w14:paraId="00000467">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Asimismo, el módulo contribuye a la adquisición de la competencia general del título, orientada a organizar y ejecutar las operaciones de gestión y administración en los procesos comerciales y financieros de la empresa, garantizando la satisfacción del cliente y el cumplimiento de la normativa vigente. </w:t>
      </w:r>
    </w:p>
    <w:p w:rsidR="00000000" w:rsidDel="00000000" w:rsidP="00000000" w:rsidRDefault="00000000" w:rsidRPr="00000000" w14:paraId="00000468">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(Programación de gestión logística)</w:t>
      </w:r>
    </w:p>
    <w:p w:rsidR="00000000" w:rsidDel="00000000" w:rsidP="00000000" w:rsidRDefault="00000000" w:rsidRPr="00000000" w14:paraId="00000469">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Desde el punto de vista metodológico, la interrelación entre ambos módulos favorece el aprendizaje significativo mediante la aplicación práctica de los contenidos logísticos y comerciales en situaciones reales simuladas, permitiendo al alumnado comprender la integración de las distintas áreas funcionales de la empresa. Esta coordinación se refuerza mediante sistemas de evaluación paralelos basados en resultados de aprendizaje y criterios de evaluación comunes, lo que permite valorar de forma conjunta el desempeño del alumnado en el desarrollo del proyecto empresarial. </w:t>
      </w:r>
    </w:p>
    <w:p w:rsidR="00000000" w:rsidDel="00000000" w:rsidP="00000000" w:rsidRDefault="00000000" w:rsidRPr="00000000" w14:paraId="0000046A">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(Proyecto intermodular 25-26)</w:t>
      </w:r>
    </w:p>
    <w:p w:rsidR="00000000" w:rsidDel="00000000" w:rsidP="00000000" w:rsidRDefault="00000000" w:rsidRPr="00000000" w14:paraId="0000046B">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Por todo ello, el módulo de Gestión Logística y Comercial se configura como un pilar fundamental en el desarrollo del Proyecto Intermodular, aportando el soporte técnico necesario para la planificación operativa de la empresa simulada y facilitando la adquisición de competencias profesionales vinculadas al entorno real de trabajo.</w:t>
      </w:r>
    </w:p>
    <w:p w:rsidR="00000000" w:rsidDel="00000000" w:rsidP="00000000" w:rsidRDefault="00000000" w:rsidRPr="00000000" w14:paraId="0000046C">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46D">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Gestión logística y comercial aporta al Proyecto intermodular:</w:t>
      </w:r>
    </w:p>
    <w:p w:rsidR="00000000" w:rsidDel="00000000" w:rsidP="00000000" w:rsidRDefault="00000000" w:rsidRPr="00000000" w14:paraId="0000046E">
      <w:pPr>
        <w:pBdr>
          <w:top w:space="0" w:sz="0" w:val="nil"/>
          <w:left w:space="0" w:sz="0" w:val="nil"/>
          <w:bottom w:space="0" w:sz="0" w:val="nil"/>
          <w:right w:space="0" w:sz="0" w:val="nil"/>
          <w:between w:space="0" w:sz="0" w:val="nil"/>
        </w:pBdr>
        <w:rPr>
          <w:color w:val="000000"/>
        </w:rPr>
      </w:pPr>
      <w:sdt>
        <w:sdtPr>
          <w:id w:val="954717736"/>
          <w:tag w:val="goog_rdk_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Plan de aprovisionamiento</w:t>
        <w:br w:type="textWrapping"/>
      </w:r>
      <w:sdt>
        <w:sdtPr>
          <w:id w:val="435529871"/>
          <w:tag w:val="goog_rdk_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Plan logístico</w:t>
        <w:br w:type="textWrapping"/>
      </w:r>
      <w:sdt>
        <w:sdtPr>
          <w:id w:val="-1595254893"/>
          <w:tag w:val="goog_rdk_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Plan comercial</w:t>
        <w:br w:type="textWrapping"/>
      </w:r>
      <w:sdt>
        <w:sdtPr>
          <w:id w:val="232009743"/>
          <w:tag w:val="goog_rdk_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Cálculo de costes operativos</w:t>
        <w:br w:type="textWrapping"/>
      </w:r>
      <w:sdt>
        <w:sdtPr>
          <w:id w:val="-208156975"/>
          <w:tag w:val="goog_rdk_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Base para viabilidad económica</w:t>
        <w:br w:type="textWrapping"/>
      </w:r>
      <w:sdt>
        <w:sdtPr>
          <w:id w:val="1350008508"/>
          <w:tag w:val="goog_rdk_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color w:val="000000"/>
          <w:rtl w:val="0"/>
        </w:rPr>
        <w:t xml:space="preserve"> Documentación logística real de la empresa simulada</w:t>
      </w:r>
    </w:p>
    <w:p w:rsidR="00000000" w:rsidDel="00000000" w:rsidP="00000000" w:rsidRDefault="00000000" w:rsidRPr="00000000" w14:paraId="0000046F">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sectPr>
      <w:headerReference r:id="rId8" w:type="default"/>
      <w:footerReference r:id="rId9" w:type="default"/>
      <w:footerReference r:id="rId10" w:type="first"/>
      <w:pgSz w:h="16838" w:w="11906" w:orient="portrait"/>
      <w:pgMar w:bottom="1134" w:top="1134" w:left="851" w:right="851"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Verdana"/>
  <w:font w:name="Arial Unicode MS"/>
  <w:font w:name="Courier New"/>
  <w:font w:name="Aptos Narrow"/>
  <w:font w:name="Liberation San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3">
    <w:pPr>
      <w:pBdr>
        <w:top w:space="0" w:sz="0" w:val="nil"/>
        <w:left w:space="0" w:sz="0" w:val="nil"/>
        <w:bottom w:space="0" w:sz="0" w:val="nil"/>
        <w:right w:space="0" w:sz="0" w:val="nil"/>
        <w:between w:space="0" w:sz="0" w:val="nil"/>
      </w:pBdr>
      <w:tabs>
        <w:tab w:val="center" w:leader="none" w:pos="4252"/>
        <w:tab w:val="right" w:leader="none" w:pos="8504"/>
        <w:tab w:val="left" w:leader="none" w:pos="9214"/>
      </w:tabs>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MD75010208 rev4  Fecha: 09/06/2020</w:t>
      <w:tab/>
    </w:r>
    <w:r w:rsidDel="00000000" w:rsidR="00000000" w:rsidRPr="00000000">
      <w:rPr>
        <w:color w:val="000000"/>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color w:val="000000"/>
        <w:sz w:val="20"/>
        <w:szCs w:val="20"/>
        <w:rtl w:val="0"/>
      </w:rPr>
      <w:t xml:space="preserve">/</w:t>
    </w:r>
    <w:r w:rsidDel="00000000" w:rsidR="00000000" w:rsidRPr="00000000">
      <w:rPr>
        <w:color w:val="000000"/>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4">
    <w:pPr>
      <w:pBdr>
        <w:top w:space="0" w:sz="0" w:val="nil"/>
        <w:left w:space="0" w:sz="0" w:val="nil"/>
        <w:bottom w:space="0" w:sz="0" w:val="nil"/>
        <w:right w:space="0" w:sz="0" w:val="nil"/>
        <w:between w:space="0" w:sz="0" w:val="nil"/>
      </w:pBdr>
      <w:tabs>
        <w:tab w:val="center" w:leader="none" w:pos="4252"/>
        <w:tab w:val="right" w:leader="none" w:pos="8504"/>
        <w:tab w:val="right" w:leader="none" w:pos="10065"/>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MD75010208 rev4  </w:t>
      <w:tab/>
      <w:tab/>
      <w:t xml:space="preserve">Fecha: 09/06/20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1">
    <w:pPr>
      <w:keepNext w:val="1"/>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CURSO/GRUPO/CICLO:2º AFI A y 2º AFI B</w:t>
    </w:r>
  </w:p>
  <w:p w:rsidR="00000000" w:rsidDel="00000000" w:rsidP="00000000" w:rsidRDefault="00000000" w:rsidRPr="00000000" w14:paraId="00000472">
    <w:pPr>
      <w:keepNext w:val="1"/>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MÓDULO: GESTIÓN LOGÍSTICA Y COMERCIAL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4">
    <w:lvl w:ilvl="0">
      <w:start w:val="0"/>
      <w:numFmt w:val="bullet"/>
      <w:lvlText w:val="-"/>
      <w:lvlJc w:val="left"/>
      <w:pPr>
        <w:ind w:left="1080" w:hanging="360"/>
      </w:pPr>
      <w:rPr>
        <w:rFonts w:ascii="Arial" w:cs="Arial" w:eastAsia="Arial" w:hAnsi="Arial"/>
        <w:sz w:val="24"/>
        <w:szCs w:val="24"/>
        <w:vertAlign w:val="baseline"/>
      </w:rPr>
    </w:lvl>
    <w:lvl w:ilvl="1">
      <w:start w:val="1"/>
      <w:numFmt w:val="bullet"/>
      <w:lvlText w:val="o"/>
      <w:lvlJc w:val="left"/>
      <w:pPr>
        <w:ind w:left="1800" w:hanging="360"/>
      </w:pPr>
      <w:rPr>
        <w:rFonts w:ascii="Courier New" w:cs="Courier New" w:eastAsia="Courier New" w:hAnsi="Courier New"/>
        <w:sz w:val="24"/>
        <w:szCs w:val="24"/>
        <w:vertAlign w:val="baseline"/>
      </w:rPr>
    </w:lvl>
    <w:lvl w:ilvl="2">
      <w:start w:val="1"/>
      <w:numFmt w:val="bullet"/>
      <w:lvlText w:val="▪"/>
      <w:lvlJc w:val="left"/>
      <w:pPr>
        <w:ind w:left="2520" w:hanging="360"/>
      </w:pPr>
      <w:rPr>
        <w:rFonts w:ascii="Noto Sans Symbols" w:cs="Noto Sans Symbols" w:eastAsia="Noto Sans Symbols" w:hAnsi="Noto Sans Symbols"/>
        <w:sz w:val="24"/>
        <w:szCs w:val="24"/>
        <w:vertAlign w:val="baseline"/>
      </w:rPr>
    </w:lvl>
    <w:lvl w:ilvl="3">
      <w:start w:val="1"/>
      <w:numFmt w:val="bullet"/>
      <w:lvlText w:val="●"/>
      <w:lvlJc w:val="left"/>
      <w:pPr>
        <w:ind w:left="3240" w:hanging="360"/>
      </w:pPr>
      <w:rPr>
        <w:rFonts w:ascii="Noto Sans Symbols" w:cs="Noto Sans Symbols" w:eastAsia="Noto Sans Symbols" w:hAnsi="Noto Sans Symbols"/>
        <w:sz w:val="24"/>
        <w:szCs w:val="24"/>
        <w:vertAlign w:val="baseline"/>
      </w:rPr>
    </w:lvl>
    <w:lvl w:ilvl="4">
      <w:start w:val="1"/>
      <w:numFmt w:val="bullet"/>
      <w:lvlText w:val="o"/>
      <w:lvlJc w:val="left"/>
      <w:pPr>
        <w:ind w:left="3960" w:hanging="360"/>
      </w:pPr>
      <w:rPr>
        <w:rFonts w:ascii="Courier New" w:cs="Courier New" w:eastAsia="Courier New" w:hAnsi="Courier New"/>
        <w:sz w:val="24"/>
        <w:szCs w:val="24"/>
        <w:vertAlign w:val="baseline"/>
      </w:rPr>
    </w:lvl>
    <w:lvl w:ilvl="5">
      <w:start w:val="1"/>
      <w:numFmt w:val="bullet"/>
      <w:lvlText w:val="▪"/>
      <w:lvlJc w:val="left"/>
      <w:pPr>
        <w:ind w:left="4680" w:hanging="360"/>
      </w:pPr>
      <w:rPr>
        <w:rFonts w:ascii="Noto Sans Symbols" w:cs="Noto Sans Symbols" w:eastAsia="Noto Sans Symbols" w:hAnsi="Noto Sans Symbols"/>
        <w:sz w:val="24"/>
        <w:szCs w:val="24"/>
        <w:vertAlign w:val="baseline"/>
      </w:rPr>
    </w:lvl>
    <w:lvl w:ilvl="6">
      <w:start w:val="1"/>
      <w:numFmt w:val="bullet"/>
      <w:lvlText w:val="●"/>
      <w:lvlJc w:val="left"/>
      <w:pPr>
        <w:ind w:left="5400" w:hanging="360"/>
      </w:pPr>
      <w:rPr>
        <w:rFonts w:ascii="Noto Sans Symbols" w:cs="Noto Sans Symbols" w:eastAsia="Noto Sans Symbols" w:hAnsi="Noto Sans Symbols"/>
        <w:sz w:val="24"/>
        <w:szCs w:val="24"/>
        <w:vertAlign w:val="baseline"/>
      </w:rPr>
    </w:lvl>
    <w:lvl w:ilvl="7">
      <w:start w:val="1"/>
      <w:numFmt w:val="bullet"/>
      <w:lvlText w:val="o"/>
      <w:lvlJc w:val="left"/>
      <w:pPr>
        <w:ind w:left="6120" w:hanging="360"/>
      </w:pPr>
      <w:rPr>
        <w:rFonts w:ascii="Courier New" w:cs="Courier New" w:eastAsia="Courier New" w:hAnsi="Courier New"/>
        <w:sz w:val="24"/>
        <w:szCs w:val="24"/>
        <w:vertAlign w:val="baseline"/>
      </w:rPr>
    </w:lvl>
    <w:lvl w:ilvl="8">
      <w:start w:val="1"/>
      <w:numFmt w:val="bullet"/>
      <w:lvlText w:val="▪"/>
      <w:lvlJc w:val="left"/>
      <w:pPr>
        <w:ind w:left="6840" w:hanging="360"/>
      </w:pPr>
      <w:rPr>
        <w:rFonts w:ascii="Noto Sans Symbols" w:cs="Noto Sans Symbols" w:eastAsia="Noto Sans Symbols" w:hAnsi="Noto Sans Symbols"/>
        <w:sz w:val="24"/>
        <w:szCs w:val="24"/>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9">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sz w:val="24"/>
        <w:szCs w:val="24"/>
        <w:vertAlign w:val="baseline"/>
      </w:rPr>
    </w:lvl>
    <w:lvl w:ilvl="2">
      <w:start w:val="1"/>
      <w:numFmt w:val="bullet"/>
      <w:lvlText w:val="▪"/>
      <w:lvlJc w:val="left"/>
      <w:pPr>
        <w:ind w:left="2160" w:hanging="360"/>
      </w:pPr>
      <w:rPr>
        <w:rFonts w:ascii="Noto Sans Symbols" w:cs="Noto Sans Symbols" w:eastAsia="Noto Sans Symbols" w:hAnsi="Noto Sans Symbols"/>
        <w:sz w:val="24"/>
        <w:szCs w:val="24"/>
        <w:vertAlign w:val="baseline"/>
      </w:rPr>
    </w:lvl>
    <w:lvl w:ilvl="3">
      <w:start w:val="1"/>
      <w:numFmt w:val="bullet"/>
      <w:lvlText w:val="●"/>
      <w:lvlJc w:val="left"/>
      <w:pPr>
        <w:ind w:left="2880" w:hanging="360"/>
      </w:pPr>
      <w:rPr>
        <w:rFonts w:ascii="Noto Sans Symbols" w:cs="Noto Sans Symbols" w:eastAsia="Noto Sans Symbols" w:hAnsi="Noto Sans Symbols"/>
        <w:sz w:val="24"/>
        <w:szCs w:val="24"/>
        <w:vertAlign w:val="baseline"/>
      </w:rPr>
    </w:lvl>
    <w:lvl w:ilvl="4">
      <w:start w:val="1"/>
      <w:numFmt w:val="bullet"/>
      <w:lvlText w:val="o"/>
      <w:lvlJc w:val="left"/>
      <w:pPr>
        <w:ind w:left="3600" w:hanging="360"/>
      </w:pPr>
      <w:rPr>
        <w:rFonts w:ascii="Courier New" w:cs="Courier New" w:eastAsia="Courier New" w:hAnsi="Courier New"/>
        <w:sz w:val="24"/>
        <w:szCs w:val="24"/>
        <w:vertAlign w:val="baseline"/>
      </w:rPr>
    </w:lvl>
    <w:lvl w:ilvl="5">
      <w:start w:val="1"/>
      <w:numFmt w:val="bullet"/>
      <w:lvlText w:val="▪"/>
      <w:lvlJc w:val="left"/>
      <w:pPr>
        <w:ind w:left="4320" w:hanging="360"/>
      </w:pPr>
      <w:rPr>
        <w:rFonts w:ascii="Noto Sans Symbols" w:cs="Noto Sans Symbols" w:eastAsia="Noto Sans Symbols" w:hAnsi="Noto Sans Symbols"/>
        <w:sz w:val="24"/>
        <w:szCs w:val="24"/>
        <w:vertAlign w:val="baseline"/>
      </w:rPr>
    </w:lvl>
    <w:lvl w:ilvl="6">
      <w:start w:val="1"/>
      <w:numFmt w:val="bullet"/>
      <w:lvlText w:val="●"/>
      <w:lvlJc w:val="left"/>
      <w:pPr>
        <w:ind w:left="5040" w:hanging="360"/>
      </w:pPr>
      <w:rPr>
        <w:rFonts w:ascii="Noto Sans Symbols" w:cs="Noto Sans Symbols" w:eastAsia="Noto Sans Symbols" w:hAnsi="Noto Sans Symbols"/>
        <w:sz w:val="24"/>
        <w:szCs w:val="24"/>
        <w:vertAlign w:val="baseline"/>
      </w:rPr>
    </w:lvl>
    <w:lvl w:ilvl="7">
      <w:start w:val="1"/>
      <w:numFmt w:val="bullet"/>
      <w:lvlText w:val="o"/>
      <w:lvlJc w:val="left"/>
      <w:pPr>
        <w:ind w:left="5760" w:hanging="360"/>
      </w:pPr>
      <w:rPr>
        <w:rFonts w:ascii="Courier New" w:cs="Courier New" w:eastAsia="Courier New" w:hAnsi="Courier New"/>
        <w:sz w:val="24"/>
        <w:szCs w:val="24"/>
        <w:vertAlign w:val="baseline"/>
      </w:rPr>
    </w:lvl>
    <w:lvl w:ilvl="8">
      <w:start w:val="1"/>
      <w:numFmt w:val="bullet"/>
      <w:lvlText w:val="▪"/>
      <w:lvlJc w:val="left"/>
      <w:pPr>
        <w:ind w:left="6480" w:hanging="360"/>
      </w:pPr>
      <w:rPr>
        <w:rFonts w:ascii="Noto Sans Symbols" w:cs="Noto Sans Symbols" w:eastAsia="Noto Sans Symbols" w:hAnsi="Noto Sans Symbols"/>
        <w:sz w:val="24"/>
        <w:szCs w:val="24"/>
        <w:vertAlign w:val="baseline"/>
      </w:rPr>
    </w:lvl>
  </w:abstractNum>
  <w:abstractNum w:abstractNumId="12">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sz w:val="24"/>
        <w:szCs w:val="24"/>
        <w:vertAlign w:val="baseline"/>
      </w:rPr>
    </w:lvl>
    <w:lvl w:ilvl="2">
      <w:start w:val="1"/>
      <w:numFmt w:val="bullet"/>
      <w:lvlText w:val="▪"/>
      <w:lvlJc w:val="left"/>
      <w:pPr>
        <w:ind w:left="2160" w:hanging="360"/>
      </w:pPr>
      <w:rPr>
        <w:rFonts w:ascii="Noto Sans Symbols" w:cs="Noto Sans Symbols" w:eastAsia="Noto Sans Symbols" w:hAnsi="Noto Sans Symbols"/>
        <w:sz w:val="24"/>
        <w:szCs w:val="24"/>
        <w:vertAlign w:val="baseline"/>
      </w:rPr>
    </w:lvl>
    <w:lvl w:ilvl="3">
      <w:start w:val="1"/>
      <w:numFmt w:val="bullet"/>
      <w:lvlText w:val="●"/>
      <w:lvlJc w:val="left"/>
      <w:pPr>
        <w:ind w:left="2880" w:hanging="360"/>
      </w:pPr>
      <w:rPr>
        <w:rFonts w:ascii="Noto Sans Symbols" w:cs="Noto Sans Symbols" w:eastAsia="Noto Sans Symbols" w:hAnsi="Noto Sans Symbols"/>
        <w:sz w:val="24"/>
        <w:szCs w:val="24"/>
        <w:vertAlign w:val="baseline"/>
      </w:rPr>
    </w:lvl>
    <w:lvl w:ilvl="4">
      <w:start w:val="1"/>
      <w:numFmt w:val="bullet"/>
      <w:lvlText w:val="o"/>
      <w:lvlJc w:val="left"/>
      <w:pPr>
        <w:ind w:left="3600" w:hanging="360"/>
      </w:pPr>
      <w:rPr>
        <w:rFonts w:ascii="Courier New" w:cs="Courier New" w:eastAsia="Courier New" w:hAnsi="Courier New"/>
        <w:sz w:val="24"/>
        <w:szCs w:val="24"/>
        <w:vertAlign w:val="baseline"/>
      </w:rPr>
    </w:lvl>
    <w:lvl w:ilvl="5">
      <w:start w:val="1"/>
      <w:numFmt w:val="bullet"/>
      <w:lvlText w:val="▪"/>
      <w:lvlJc w:val="left"/>
      <w:pPr>
        <w:ind w:left="4320" w:hanging="360"/>
      </w:pPr>
      <w:rPr>
        <w:rFonts w:ascii="Noto Sans Symbols" w:cs="Noto Sans Symbols" w:eastAsia="Noto Sans Symbols" w:hAnsi="Noto Sans Symbols"/>
        <w:sz w:val="24"/>
        <w:szCs w:val="24"/>
        <w:vertAlign w:val="baseline"/>
      </w:rPr>
    </w:lvl>
    <w:lvl w:ilvl="6">
      <w:start w:val="1"/>
      <w:numFmt w:val="bullet"/>
      <w:lvlText w:val="●"/>
      <w:lvlJc w:val="left"/>
      <w:pPr>
        <w:ind w:left="5040" w:hanging="360"/>
      </w:pPr>
      <w:rPr>
        <w:rFonts w:ascii="Noto Sans Symbols" w:cs="Noto Sans Symbols" w:eastAsia="Noto Sans Symbols" w:hAnsi="Noto Sans Symbols"/>
        <w:sz w:val="24"/>
        <w:szCs w:val="24"/>
        <w:vertAlign w:val="baseline"/>
      </w:rPr>
    </w:lvl>
    <w:lvl w:ilvl="7">
      <w:start w:val="1"/>
      <w:numFmt w:val="bullet"/>
      <w:lvlText w:val="o"/>
      <w:lvlJc w:val="left"/>
      <w:pPr>
        <w:ind w:left="5760" w:hanging="360"/>
      </w:pPr>
      <w:rPr>
        <w:rFonts w:ascii="Courier New" w:cs="Courier New" w:eastAsia="Courier New" w:hAnsi="Courier New"/>
        <w:sz w:val="24"/>
        <w:szCs w:val="24"/>
        <w:vertAlign w:val="baseline"/>
      </w:rPr>
    </w:lvl>
    <w:lvl w:ilvl="8">
      <w:start w:val="1"/>
      <w:numFmt w:val="bullet"/>
      <w:lvlText w:val="▪"/>
      <w:lvlJc w:val="left"/>
      <w:pPr>
        <w:ind w:left="6480" w:hanging="360"/>
      </w:pPr>
      <w:rPr>
        <w:rFonts w:ascii="Noto Sans Symbols" w:cs="Noto Sans Symbols" w:eastAsia="Noto Sans Symbols" w:hAnsi="Noto Sans Symbols"/>
        <w:sz w:val="24"/>
        <w:szCs w:val="24"/>
        <w:vertAlign w:val="baseline"/>
      </w:rPr>
    </w:lvl>
  </w:abstractNum>
  <w:abstractNum w:abstractNumId="15">
    <w:lvl w:ilvl="0">
      <w:start w:val="1"/>
      <w:numFmt w:val="bullet"/>
      <w:lvlText w:val="●"/>
      <w:lvlJc w:val="left"/>
      <w:pPr>
        <w:ind w:left="1429" w:hanging="360"/>
      </w:pPr>
      <w:rPr>
        <w:rFonts w:ascii="Noto Sans Symbols" w:cs="Noto Sans Symbols" w:eastAsia="Noto Sans Symbols" w:hAnsi="Noto Sans Symbols"/>
        <w:sz w:val="24"/>
        <w:szCs w:val="24"/>
        <w:vertAlign w:val="baseline"/>
      </w:rPr>
    </w:lvl>
    <w:lvl w:ilvl="1">
      <w:start w:val="1"/>
      <w:numFmt w:val="bullet"/>
      <w:lvlText w:val="o"/>
      <w:lvlJc w:val="left"/>
      <w:pPr>
        <w:ind w:left="2149" w:hanging="360"/>
      </w:pPr>
      <w:rPr>
        <w:rFonts w:ascii="Courier New" w:cs="Courier New" w:eastAsia="Courier New" w:hAnsi="Courier New"/>
        <w:sz w:val="24"/>
        <w:szCs w:val="24"/>
        <w:vertAlign w:val="baseline"/>
      </w:rPr>
    </w:lvl>
    <w:lvl w:ilvl="2">
      <w:start w:val="1"/>
      <w:numFmt w:val="bullet"/>
      <w:lvlText w:val="▪"/>
      <w:lvlJc w:val="left"/>
      <w:pPr>
        <w:ind w:left="2869" w:hanging="360"/>
      </w:pPr>
      <w:rPr>
        <w:rFonts w:ascii="Noto Sans Symbols" w:cs="Noto Sans Symbols" w:eastAsia="Noto Sans Symbols" w:hAnsi="Noto Sans Symbols"/>
        <w:sz w:val="24"/>
        <w:szCs w:val="24"/>
        <w:vertAlign w:val="baseline"/>
      </w:rPr>
    </w:lvl>
    <w:lvl w:ilvl="3">
      <w:start w:val="1"/>
      <w:numFmt w:val="bullet"/>
      <w:lvlText w:val="●"/>
      <w:lvlJc w:val="left"/>
      <w:pPr>
        <w:ind w:left="3589" w:hanging="360"/>
      </w:pPr>
      <w:rPr>
        <w:rFonts w:ascii="Noto Sans Symbols" w:cs="Noto Sans Symbols" w:eastAsia="Noto Sans Symbols" w:hAnsi="Noto Sans Symbols"/>
        <w:sz w:val="24"/>
        <w:szCs w:val="24"/>
        <w:vertAlign w:val="baseline"/>
      </w:rPr>
    </w:lvl>
    <w:lvl w:ilvl="4">
      <w:start w:val="1"/>
      <w:numFmt w:val="bullet"/>
      <w:lvlText w:val="o"/>
      <w:lvlJc w:val="left"/>
      <w:pPr>
        <w:ind w:left="4309" w:hanging="360"/>
      </w:pPr>
      <w:rPr>
        <w:rFonts w:ascii="Courier New" w:cs="Courier New" w:eastAsia="Courier New" w:hAnsi="Courier New"/>
        <w:sz w:val="24"/>
        <w:szCs w:val="24"/>
        <w:vertAlign w:val="baseline"/>
      </w:rPr>
    </w:lvl>
    <w:lvl w:ilvl="5">
      <w:start w:val="1"/>
      <w:numFmt w:val="bullet"/>
      <w:lvlText w:val="▪"/>
      <w:lvlJc w:val="left"/>
      <w:pPr>
        <w:ind w:left="5029" w:hanging="360"/>
      </w:pPr>
      <w:rPr>
        <w:rFonts w:ascii="Noto Sans Symbols" w:cs="Noto Sans Symbols" w:eastAsia="Noto Sans Symbols" w:hAnsi="Noto Sans Symbols"/>
        <w:sz w:val="24"/>
        <w:szCs w:val="24"/>
        <w:vertAlign w:val="baseline"/>
      </w:rPr>
    </w:lvl>
    <w:lvl w:ilvl="6">
      <w:start w:val="1"/>
      <w:numFmt w:val="bullet"/>
      <w:lvlText w:val="●"/>
      <w:lvlJc w:val="left"/>
      <w:pPr>
        <w:ind w:left="5749" w:hanging="360"/>
      </w:pPr>
      <w:rPr>
        <w:rFonts w:ascii="Noto Sans Symbols" w:cs="Noto Sans Symbols" w:eastAsia="Noto Sans Symbols" w:hAnsi="Noto Sans Symbols"/>
        <w:sz w:val="24"/>
        <w:szCs w:val="24"/>
        <w:vertAlign w:val="baseline"/>
      </w:rPr>
    </w:lvl>
    <w:lvl w:ilvl="7">
      <w:start w:val="1"/>
      <w:numFmt w:val="bullet"/>
      <w:lvlText w:val="o"/>
      <w:lvlJc w:val="left"/>
      <w:pPr>
        <w:ind w:left="6469" w:hanging="360"/>
      </w:pPr>
      <w:rPr>
        <w:rFonts w:ascii="Courier New" w:cs="Courier New" w:eastAsia="Courier New" w:hAnsi="Courier New"/>
        <w:sz w:val="24"/>
        <w:szCs w:val="24"/>
        <w:vertAlign w:val="baseline"/>
      </w:rPr>
    </w:lvl>
    <w:lvl w:ilvl="8">
      <w:start w:val="1"/>
      <w:numFmt w:val="bullet"/>
      <w:lvlText w:val="▪"/>
      <w:lvlJc w:val="left"/>
      <w:pPr>
        <w:ind w:left="7189" w:hanging="360"/>
      </w:pPr>
      <w:rPr>
        <w:rFonts w:ascii="Noto Sans Symbols" w:cs="Noto Sans Symbols" w:eastAsia="Noto Sans Symbols" w:hAnsi="Noto Sans Symbols"/>
        <w:sz w:val="24"/>
        <w:szCs w:val="24"/>
        <w:vertAlign w:val="baseline"/>
      </w:rPr>
    </w:lvl>
  </w:abstractNum>
  <w:abstractNum w:abstractNumId="16">
    <w:lvl w:ilvl="0">
      <w:start w:val="1"/>
      <w:numFmt w:val="bullet"/>
      <w:lvlText w:val="✔"/>
      <w:lvlJc w:val="left"/>
      <w:pPr>
        <w:ind w:left="360" w:hanging="360"/>
      </w:pPr>
      <w:rPr>
        <w:rFonts w:ascii="Noto Sans Symbols" w:cs="Noto Sans Symbols" w:eastAsia="Noto Sans Symbols" w:hAnsi="Noto Sans Symbols"/>
        <w:sz w:val="24"/>
        <w:szCs w:val="24"/>
        <w:vertAlign w:val="baseline"/>
      </w:rPr>
    </w:lvl>
    <w:lvl w:ilvl="1">
      <w:start w:val="1"/>
      <w:numFmt w:val="bullet"/>
      <w:lvlText w:val="o"/>
      <w:lvlJc w:val="left"/>
      <w:pPr>
        <w:ind w:left="1080" w:hanging="360"/>
      </w:pPr>
      <w:rPr>
        <w:rFonts w:ascii="Courier New" w:cs="Courier New" w:eastAsia="Courier New" w:hAnsi="Courier New"/>
        <w:sz w:val="24"/>
        <w:szCs w:val="24"/>
        <w:vertAlign w:val="baseline"/>
      </w:rPr>
    </w:lvl>
    <w:lvl w:ilvl="2">
      <w:start w:val="1"/>
      <w:numFmt w:val="bullet"/>
      <w:lvlText w:val="▪"/>
      <w:lvlJc w:val="left"/>
      <w:pPr>
        <w:ind w:left="1800" w:hanging="360"/>
      </w:pPr>
      <w:rPr>
        <w:rFonts w:ascii="Noto Sans Symbols" w:cs="Noto Sans Symbols" w:eastAsia="Noto Sans Symbols" w:hAnsi="Noto Sans Symbols"/>
        <w:sz w:val="24"/>
        <w:szCs w:val="24"/>
        <w:vertAlign w:val="baseline"/>
      </w:rPr>
    </w:lvl>
    <w:lvl w:ilvl="3">
      <w:start w:val="1"/>
      <w:numFmt w:val="bullet"/>
      <w:lvlText w:val="●"/>
      <w:lvlJc w:val="left"/>
      <w:pPr>
        <w:ind w:left="2520" w:hanging="360"/>
      </w:pPr>
      <w:rPr>
        <w:rFonts w:ascii="Noto Sans Symbols" w:cs="Noto Sans Symbols" w:eastAsia="Noto Sans Symbols" w:hAnsi="Noto Sans Symbols"/>
        <w:sz w:val="24"/>
        <w:szCs w:val="24"/>
        <w:vertAlign w:val="baseline"/>
      </w:rPr>
    </w:lvl>
    <w:lvl w:ilvl="4">
      <w:start w:val="1"/>
      <w:numFmt w:val="bullet"/>
      <w:lvlText w:val="o"/>
      <w:lvlJc w:val="left"/>
      <w:pPr>
        <w:ind w:left="3240" w:hanging="360"/>
      </w:pPr>
      <w:rPr>
        <w:rFonts w:ascii="Courier New" w:cs="Courier New" w:eastAsia="Courier New" w:hAnsi="Courier New"/>
        <w:sz w:val="24"/>
        <w:szCs w:val="24"/>
        <w:vertAlign w:val="baseline"/>
      </w:rPr>
    </w:lvl>
    <w:lvl w:ilvl="5">
      <w:start w:val="1"/>
      <w:numFmt w:val="bullet"/>
      <w:lvlText w:val="▪"/>
      <w:lvlJc w:val="left"/>
      <w:pPr>
        <w:ind w:left="3960" w:hanging="360"/>
      </w:pPr>
      <w:rPr>
        <w:rFonts w:ascii="Noto Sans Symbols" w:cs="Noto Sans Symbols" w:eastAsia="Noto Sans Symbols" w:hAnsi="Noto Sans Symbols"/>
        <w:sz w:val="24"/>
        <w:szCs w:val="24"/>
        <w:vertAlign w:val="baseline"/>
      </w:rPr>
    </w:lvl>
    <w:lvl w:ilvl="6">
      <w:start w:val="1"/>
      <w:numFmt w:val="bullet"/>
      <w:lvlText w:val="●"/>
      <w:lvlJc w:val="left"/>
      <w:pPr>
        <w:ind w:left="4680" w:hanging="360"/>
      </w:pPr>
      <w:rPr>
        <w:rFonts w:ascii="Noto Sans Symbols" w:cs="Noto Sans Symbols" w:eastAsia="Noto Sans Symbols" w:hAnsi="Noto Sans Symbols"/>
        <w:sz w:val="24"/>
        <w:szCs w:val="24"/>
        <w:vertAlign w:val="baseline"/>
      </w:rPr>
    </w:lvl>
    <w:lvl w:ilvl="7">
      <w:start w:val="1"/>
      <w:numFmt w:val="bullet"/>
      <w:lvlText w:val="o"/>
      <w:lvlJc w:val="left"/>
      <w:pPr>
        <w:ind w:left="5400" w:hanging="360"/>
      </w:pPr>
      <w:rPr>
        <w:rFonts w:ascii="Courier New" w:cs="Courier New" w:eastAsia="Courier New" w:hAnsi="Courier New"/>
        <w:sz w:val="24"/>
        <w:szCs w:val="24"/>
        <w:vertAlign w:val="baseline"/>
      </w:rPr>
    </w:lvl>
    <w:lvl w:ilvl="8">
      <w:start w:val="1"/>
      <w:numFmt w:val="bullet"/>
      <w:lvlText w:val="▪"/>
      <w:lvlJc w:val="left"/>
      <w:pPr>
        <w:ind w:left="6120" w:hanging="360"/>
      </w:pPr>
      <w:rPr>
        <w:rFonts w:ascii="Noto Sans Symbols" w:cs="Noto Sans Symbols" w:eastAsia="Noto Sans Symbols" w:hAnsi="Noto Sans Symbols"/>
        <w:sz w:val="24"/>
        <w:szCs w:val="24"/>
        <w:vertAlign w:val="baseline"/>
      </w:rPr>
    </w:lvl>
  </w:abstractNum>
  <w:abstractNum w:abstractNumId="17">
    <w:lvl w:ilvl="0">
      <w:start w:val="1"/>
      <w:numFmt w:val="decimal"/>
      <w:lvlText w:val="%1."/>
      <w:lvlJc w:val="left"/>
      <w:pPr>
        <w:ind w:left="709" w:hanging="282"/>
      </w:pPr>
      <w:rPr/>
    </w:lvl>
    <w:lvl w:ilvl="1">
      <w:start w:val="1"/>
      <w:numFmt w:val="decimal"/>
      <w:lvlText w:val="%2."/>
      <w:lvlJc w:val="left"/>
      <w:pPr>
        <w:ind w:left="1418" w:hanging="282"/>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
      </w:pPr>
      <w:rPr/>
    </w:lvl>
    <w:lvl w:ilvl="8">
      <w:start w:val="1"/>
      <w:numFmt w:val="decimal"/>
      <w:lvlText w:val="%9."/>
      <w:lvlJc w:val="left"/>
      <w:pPr>
        <w:ind w:left="6381" w:hanging="282"/>
      </w:pPr>
      <w:rPr/>
    </w:lvl>
  </w:abstractNum>
  <w:abstractNum w:abstractNumId="18">
    <w:lvl w:ilvl="0">
      <w:start w:val="2"/>
      <w:numFmt w:val="decimal"/>
      <w:lvlText w:val="%1."/>
      <w:lvlJc w:val="left"/>
      <w:pPr>
        <w:ind w:left="709" w:hanging="282"/>
      </w:pPr>
      <w:rPr/>
    </w:lvl>
    <w:lvl w:ilvl="1">
      <w:start w:val="1"/>
      <w:numFmt w:val="decimal"/>
      <w:lvlText w:val="%2."/>
      <w:lvlJc w:val="left"/>
      <w:pPr>
        <w:ind w:left="1418" w:hanging="282"/>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
      </w:pPr>
      <w:rPr/>
    </w:lvl>
    <w:lvl w:ilvl="8">
      <w:start w:val="1"/>
      <w:numFmt w:val="decimal"/>
      <w:lvlText w:val="%9."/>
      <w:lvlJc w:val="left"/>
      <w:pPr>
        <w:ind w:left="6381" w:hanging="282"/>
      </w:pPr>
      <w:rPr/>
    </w:lvl>
  </w:abstractNum>
  <w:abstractNum w:abstractNumId="19">
    <w:lvl w:ilvl="0">
      <w:start w:val="3"/>
      <w:numFmt w:val="decimal"/>
      <w:lvlText w:val="%1."/>
      <w:lvlJc w:val="left"/>
      <w:pPr>
        <w:ind w:left="709" w:hanging="282"/>
      </w:pPr>
      <w:rPr/>
    </w:lvl>
    <w:lvl w:ilvl="1">
      <w:start w:val="1"/>
      <w:numFmt w:val="decimal"/>
      <w:lvlText w:val="%2."/>
      <w:lvlJc w:val="left"/>
      <w:pPr>
        <w:ind w:left="1418" w:hanging="282"/>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
      </w:pPr>
      <w:rPr/>
    </w:lvl>
    <w:lvl w:ilvl="8">
      <w:start w:val="1"/>
      <w:numFmt w:val="decimal"/>
      <w:lvlText w:val="%9."/>
      <w:lvlJc w:val="left"/>
      <w:pPr>
        <w:ind w:left="6381" w:hanging="282"/>
      </w:pPr>
      <w:rPr/>
    </w:lvl>
  </w:abstractNum>
  <w:abstractNum w:abstractNumId="20">
    <w:lvl w:ilvl="0">
      <w:start w:val="1"/>
      <w:numFmt w:val="decimal"/>
      <w:lvlText w:val="%1."/>
      <w:lvlJc w:val="left"/>
      <w:pPr>
        <w:ind w:left="709" w:hanging="282"/>
      </w:pPr>
      <w:rPr/>
    </w:lvl>
    <w:lvl w:ilvl="1">
      <w:start w:val="1"/>
      <w:numFmt w:val="decimal"/>
      <w:lvlText w:val="%2."/>
      <w:lvlJc w:val="left"/>
      <w:pPr>
        <w:ind w:left="1418" w:hanging="282"/>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
      </w:pPr>
      <w:rPr/>
    </w:lvl>
    <w:lvl w:ilvl="8">
      <w:start w:val="1"/>
      <w:numFmt w:val="decimal"/>
      <w:lvlText w:val="%9."/>
      <w:lvlJc w:val="left"/>
      <w:pPr>
        <w:ind w:left="6381" w:hanging="282"/>
      </w:pPr>
      <w:rPr/>
    </w:lvl>
  </w:abstractNum>
  <w:abstractNum w:abstractNumId="21">
    <w:lvl w:ilvl="0">
      <w:start w:val="2"/>
      <w:numFmt w:val="decimal"/>
      <w:lvlText w:val="%1."/>
      <w:lvlJc w:val="left"/>
      <w:pPr>
        <w:ind w:left="786" w:hanging="360.00000000000006"/>
      </w:pPr>
      <w:rPr>
        <w:b w:val="1"/>
        <w:bCs w:val="1"/>
        <w:i w:val="0"/>
        <w:iCs w:val="0"/>
        <w:sz w:val="24"/>
        <w:szCs w:val="24"/>
        <w:vertAlign w:val="baseline"/>
      </w:rPr>
    </w:lvl>
    <w:lvl w:ilvl="1">
      <w:start w:val="0"/>
      <w:numFmt w:val="decimal"/>
      <w:lvlText w:val=""/>
      <w:lvlJc w:val="left"/>
      <w:pPr>
        <w:ind w:left="0" w:firstLine="0"/>
      </w:pPr>
      <w:rPr>
        <w:sz w:val="24"/>
        <w:szCs w:val="24"/>
        <w:vertAlign w:val="baseline"/>
      </w:rPr>
    </w:lvl>
    <w:lvl w:ilvl="2">
      <w:start w:val="0"/>
      <w:numFmt w:val="decimal"/>
      <w:lvlText w:val=""/>
      <w:lvlJc w:val="left"/>
      <w:pPr>
        <w:ind w:left="0" w:firstLine="0"/>
      </w:pPr>
      <w:rPr>
        <w:sz w:val="24"/>
        <w:szCs w:val="24"/>
        <w:vertAlign w:val="baseline"/>
      </w:rPr>
    </w:lvl>
    <w:lvl w:ilvl="3">
      <w:start w:val="0"/>
      <w:numFmt w:val="decimal"/>
      <w:lvlText w:val=""/>
      <w:lvlJc w:val="left"/>
      <w:pPr>
        <w:ind w:left="0" w:firstLine="0"/>
      </w:pPr>
      <w:rPr>
        <w:sz w:val="24"/>
        <w:szCs w:val="24"/>
        <w:vertAlign w:val="baseline"/>
      </w:rPr>
    </w:lvl>
    <w:lvl w:ilvl="4">
      <w:start w:val="0"/>
      <w:numFmt w:val="decimal"/>
      <w:lvlText w:val=""/>
      <w:lvlJc w:val="left"/>
      <w:pPr>
        <w:ind w:left="0" w:firstLine="0"/>
      </w:pPr>
      <w:rPr>
        <w:sz w:val="24"/>
        <w:szCs w:val="24"/>
        <w:vertAlign w:val="baseline"/>
      </w:rPr>
    </w:lvl>
    <w:lvl w:ilvl="5">
      <w:start w:val="0"/>
      <w:numFmt w:val="decimal"/>
      <w:lvlText w:val=""/>
      <w:lvlJc w:val="left"/>
      <w:pPr>
        <w:ind w:left="0" w:firstLine="0"/>
      </w:pPr>
      <w:rPr>
        <w:sz w:val="24"/>
        <w:szCs w:val="24"/>
        <w:vertAlign w:val="baseline"/>
      </w:rPr>
    </w:lvl>
    <w:lvl w:ilvl="6">
      <w:start w:val="0"/>
      <w:numFmt w:val="decimal"/>
      <w:lvlText w:val=""/>
      <w:lvlJc w:val="left"/>
      <w:pPr>
        <w:ind w:left="0" w:firstLine="0"/>
      </w:pPr>
      <w:rPr>
        <w:sz w:val="24"/>
        <w:szCs w:val="24"/>
        <w:vertAlign w:val="baseline"/>
      </w:rPr>
    </w:lvl>
    <w:lvl w:ilvl="7">
      <w:start w:val="0"/>
      <w:numFmt w:val="decimal"/>
      <w:lvlText w:val=""/>
      <w:lvlJc w:val="left"/>
      <w:pPr>
        <w:ind w:left="0" w:firstLine="0"/>
      </w:pPr>
      <w:rPr>
        <w:sz w:val="24"/>
        <w:szCs w:val="24"/>
        <w:vertAlign w:val="baseline"/>
      </w:rPr>
    </w:lvl>
    <w:lvl w:ilvl="8">
      <w:start w:val="0"/>
      <w:numFmt w:val="decimal"/>
      <w:lvlText w:val=""/>
      <w:lvlJc w:val="left"/>
      <w:pPr>
        <w:ind w:left="0" w:firstLine="0"/>
      </w:pPr>
      <w:rPr>
        <w:sz w:val="24"/>
        <w:szCs w:val="24"/>
        <w:vertAlign w:val="baseline"/>
      </w:rPr>
    </w:lvl>
  </w:abstractNum>
  <w:abstractNum w:abstractNumId="22">
    <w:lvl w:ilvl="0">
      <w:start w:val="1"/>
      <w:numFmt w:val="bullet"/>
      <w:lvlText w:val="✔"/>
      <w:lvlJc w:val="left"/>
      <w:pPr>
        <w:ind w:left="360" w:hanging="360"/>
      </w:pPr>
      <w:rPr>
        <w:rFonts w:ascii="Noto Sans Symbols" w:cs="Noto Sans Symbols" w:eastAsia="Noto Sans Symbols" w:hAnsi="Noto Sans Symbols"/>
        <w:sz w:val="24"/>
        <w:szCs w:val="24"/>
        <w:vertAlign w:val="baseline"/>
      </w:rPr>
    </w:lvl>
    <w:lvl w:ilvl="1">
      <w:start w:val="1"/>
      <w:numFmt w:val="bullet"/>
      <w:lvlText w:val="o"/>
      <w:lvlJc w:val="left"/>
      <w:pPr>
        <w:ind w:left="1080" w:hanging="360"/>
      </w:pPr>
      <w:rPr>
        <w:rFonts w:ascii="Courier New" w:cs="Courier New" w:eastAsia="Courier New" w:hAnsi="Courier New"/>
        <w:sz w:val="24"/>
        <w:szCs w:val="24"/>
        <w:vertAlign w:val="baseline"/>
      </w:rPr>
    </w:lvl>
    <w:lvl w:ilvl="2">
      <w:start w:val="1"/>
      <w:numFmt w:val="bullet"/>
      <w:lvlText w:val="▪"/>
      <w:lvlJc w:val="left"/>
      <w:pPr>
        <w:ind w:left="1800" w:hanging="360"/>
      </w:pPr>
      <w:rPr>
        <w:rFonts w:ascii="Noto Sans Symbols" w:cs="Noto Sans Symbols" w:eastAsia="Noto Sans Symbols" w:hAnsi="Noto Sans Symbols"/>
        <w:sz w:val="24"/>
        <w:szCs w:val="24"/>
        <w:vertAlign w:val="baseline"/>
      </w:rPr>
    </w:lvl>
    <w:lvl w:ilvl="3">
      <w:start w:val="1"/>
      <w:numFmt w:val="bullet"/>
      <w:lvlText w:val="●"/>
      <w:lvlJc w:val="left"/>
      <w:pPr>
        <w:ind w:left="2520" w:hanging="360"/>
      </w:pPr>
      <w:rPr>
        <w:rFonts w:ascii="Noto Sans Symbols" w:cs="Noto Sans Symbols" w:eastAsia="Noto Sans Symbols" w:hAnsi="Noto Sans Symbols"/>
        <w:sz w:val="24"/>
        <w:szCs w:val="24"/>
        <w:vertAlign w:val="baseline"/>
      </w:rPr>
    </w:lvl>
    <w:lvl w:ilvl="4">
      <w:start w:val="1"/>
      <w:numFmt w:val="bullet"/>
      <w:lvlText w:val="o"/>
      <w:lvlJc w:val="left"/>
      <w:pPr>
        <w:ind w:left="3240" w:hanging="360"/>
      </w:pPr>
      <w:rPr>
        <w:rFonts w:ascii="Courier New" w:cs="Courier New" w:eastAsia="Courier New" w:hAnsi="Courier New"/>
        <w:sz w:val="24"/>
        <w:szCs w:val="24"/>
        <w:vertAlign w:val="baseline"/>
      </w:rPr>
    </w:lvl>
    <w:lvl w:ilvl="5">
      <w:start w:val="1"/>
      <w:numFmt w:val="bullet"/>
      <w:lvlText w:val="▪"/>
      <w:lvlJc w:val="left"/>
      <w:pPr>
        <w:ind w:left="3960" w:hanging="360"/>
      </w:pPr>
      <w:rPr>
        <w:rFonts w:ascii="Noto Sans Symbols" w:cs="Noto Sans Symbols" w:eastAsia="Noto Sans Symbols" w:hAnsi="Noto Sans Symbols"/>
        <w:sz w:val="24"/>
        <w:szCs w:val="24"/>
        <w:vertAlign w:val="baseline"/>
      </w:rPr>
    </w:lvl>
    <w:lvl w:ilvl="6">
      <w:start w:val="1"/>
      <w:numFmt w:val="bullet"/>
      <w:lvlText w:val="●"/>
      <w:lvlJc w:val="left"/>
      <w:pPr>
        <w:ind w:left="4680" w:hanging="360"/>
      </w:pPr>
      <w:rPr>
        <w:rFonts w:ascii="Noto Sans Symbols" w:cs="Noto Sans Symbols" w:eastAsia="Noto Sans Symbols" w:hAnsi="Noto Sans Symbols"/>
        <w:sz w:val="24"/>
        <w:szCs w:val="24"/>
        <w:vertAlign w:val="baseline"/>
      </w:rPr>
    </w:lvl>
    <w:lvl w:ilvl="7">
      <w:start w:val="1"/>
      <w:numFmt w:val="bullet"/>
      <w:lvlText w:val="o"/>
      <w:lvlJc w:val="left"/>
      <w:pPr>
        <w:ind w:left="5400" w:hanging="360"/>
      </w:pPr>
      <w:rPr>
        <w:rFonts w:ascii="Courier New" w:cs="Courier New" w:eastAsia="Courier New" w:hAnsi="Courier New"/>
        <w:sz w:val="24"/>
        <w:szCs w:val="24"/>
        <w:vertAlign w:val="baseline"/>
      </w:rPr>
    </w:lvl>
    <w:lvl w:ilvl="8">
      <w:start w:val="1"/>
      <w:numFmt w:val="bullet"/>
      <w:lvlText w:val="▪"/>
      <w:lvlJc w:val="left"/>
      <w:pPr>
        <w:ind w:left="6120" w:hanging="360"/>
      </w:pPr>
      <w:rPr>
        <w:rFonts w:ascii="Noto Sans Symbols" w:cs="Noto Sans Symbols" w:eastAsia="Noto Sans Symbols" w:hAnsi="Noto Sans Symbols"/>
        <w:sz w:val="24"/>
        <w:szCs w:val="24"/>
        <w:vertAlign w:val="baseline"/>
      </w:rPr>
    </w:lvl>
  </w:abstractNum>
  <w:abstractNum w:abstractNumId="23">
    <w:lvl w:ilvl="0">
      <w:start w:val="1"/>
      <w:numFmt w:val="bullet"/>
      <w:lvlText w:val="✔"/>
      <w:lvlJc w:val="left"/>
      <w:pPr>
        <w:ind w:left="360" w:hanging="360"/>
      </w:pPr>
      <w:rPr>
        <w:rFonts w:ascii="Noto Sans Symbols" w:cs="Noto Sans Symbols" w:eastAsia="Noto Sans Symbols" w:hAnsi="Noto Sans Symbols"/>
        <w:sz w:val="24"/>
        <w:szCs w:val="24"/>
        <w:vertAlign w:val="baseline"/>
      </w:rPr>
    </w:lvl>
    <w:lvl w:ilvl="1">
      <w:start w:val="1"/>
      <w:numFmt w:val="bullet"/>
      <w:lvlText w:val="o"/>
      <w:lvlJc w:val="left"/>
      <w:pPr>
        <w:ind w:left="1080" w:hanging="360"/>
      </w:pPr>
      <w:rPr>
        <w:rFonts w:ascii="Courier New" w:cs="Courier New" w:eastAsia="Courier New" w:hAnsi="Courier New"/>
        <w:sz w:val="24"/>
        <w:szCs w:val="24"/>
        <w:vertAlign w:val="baseline"/>
      </w:rPr>
    </w:lvl>
    <w:lvl w:ilvl="2">
      <w:start w:val="1"/>
      <w:numFmt w:val="bullet"/>
      <w:lvlText w:val="▪"/>
      <w:lvlJc w:val="left"/>
      <w:pPr>
        <w:ind w:left="1800" w:hanging="360"/>
      </w:pPr>
      <w:rPr>
        <w:rFonts w:ascii="Noto Sans Symbols" w:cs="Noto Sans Symbols" w:eastAsia="Noto Sans Symbols" w:hAnsi="Noto Sans Symbols"/>
        <w:sz w:val="24"/>
        <w:szCs w:val="24"/>
        <w:vertAlign w:val="baseline"/>
      </w:rPr>
    </w:lvl>
    <w:lvl w:ilvl="3">
      <w:start w:val="1"/>
      <w:numFmt w:val="bullet"/>
      <w:lvlText w:val="●"/>
      <w:lvlJc w:val="left"/>
      <w:pPr>
        <w:ind w:left="2520" w:hanging="360"/>
      </w:pPr>
      <w:rPr>
        <w:rFonts w:ascii="Noto Sans Symbols" w:cs="Noto Sans Symbols" w:eastAsia="Noto Sans Symbols" w:hAnsi="Noto Sans Symbols"/>
        <w:sz w:val="24"/>
        <w:szCs w:val="24"/>
        <w:vertAlign w:val="baseline"/>
      </w:rPr>
    </w:lvl>
    <w:lvl w:ilvl="4">
      <w:start w:val="1"/>
      <w:numFmt w:val="bullet"/>
      <w:lvlText w:val="o"/>
      <w:lvlJc w:val="left"/>
      <w:pPr>
        <w:ind w:left="3240" w:hanging="360"/>
      </w:pPr>
      <w:rPr>
        <w:rFonts w:ascii="Courier New" w:cs="Courier New" w:eastAsia="Courier New" w:hAnsi="Courier New"/>
        <w:sz w:val="24"/>
        <w:szCs w:val="24"/>
        <w:vertAlign w:val="baseline"/>
      </w:rPr>
    </w:lvl>
    <w:lvl w:ilvl="5">
      <w:start w:val="1"/>
      <w:numFmt w:val="bullet"/>
      <w:lvlText w:val="▪"/>
      <w:lvlJc w:val="left"/>
      <w:pPr>
        <w:ind w:left="3960" w:hanging="360"/>
      </w:pPr>
      <w:rPr>
        <w:rFonts w:ascii="Noto Sans Symbols" w:cs="Noto Sans Symbols" w:eastAsia="Noto Sans Symbols" w:hAnsi="Noto Sans Symbols"/>
        <w:sz w:val="24"/>
        <w:szCs w:val="24"/>
        <w:vertAlign w:val="baseline"/>
      </w:rPr>
    </w:lvl>
    <w:lvl w:ilvl="6">
      <w:start w:val="1"/>
      <w:numFmt w:val="bullet"/>
      <w:lvlText w:val="●"/>
      <w:lvlJc w:val="left"/>
      <w:pPr>
        <w:ind w:left="4680" w:hanging="360"/>
      </w:pPr>
      <w:rPr>
        <w:rFonts w:ascii="Noto Sans Symbols" w:cs="Noto Sans Symbols" w:eastAsia="Noto Sans Symbols" w:hAnsi="Noto Sans Symbols"/>
        <w:sz w:val="24"/>
        <w:szCs w:val="24"/>
        <w:vertAlign w:val="baseline"/>
      </w:rPr>
    </w:lvl>
    <w:lvl w:ilvl="7">
      <w:start w:val="1"/>
      <w:numFmt w:val="bullet"/>
      <w:lvlText w:val="o"/>
      <w:lvlJc w:val="left"/>
      <w:pPr>
        <w:ind w:left="5400" w:hanging="360"/>
      </w:pPr>
      <w:rPr>
        <w:rFonts w:ascii="Courier New" w:cs="Courier New" w:eastAsia="Courier New" w:hAnsi="Courier New"/>
        <w:sz w:val="24"/>
        <w:szCs w:val="24"/>
        <w:vertAlign w:val="baseline"/>
      </w:rPr>
    </w:lvl>
    <w:lvl w:ilvl="8">
      <w:start w:val="1"/>
      <w:numFmt w:val="bullet"/>
      <w:lvlText w:val="▪"/>
      <w:lvlJc w:val="left"/>
      <w:pPr>
        <w:ind w:left="6120" w:hanging="360"/>
      </w:pPr>
      <w:rPr>
        <w:rFonts w:ascii="Noto Sans Symbols" w:cs="Noto Sans Symbols" w:eastAsia="Noto Sans Symbols" w:hAnsi="Noto Sans Symbols"/>
        <w:sz w:val="24"/>
        <w:szCs w:val="24"/>
        <w:vertAlign w:val="baseline"/>
      </w:rPr>
    </w:lvl>
  </w:abstractNum>
  <w:abstractNum w:abstractNumId="24">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25">
    <w:lvl w:ilvl="0">
      <w:start w:val="1"/>
      <w:numFmt w:val="bullet"/>
      <w:lvlText w:val="●"/>
      <w:lvlJc w:val="left"/>
      <w:pPr>
        <w:ind w:left="360" w:hanging="360"/>
      </w:pPr>
      <w:rPr>
        <w:rFonts w:ascii="Noto Sans Symbols" w:cs="Noto Sans Symbols" w:eastAsia="Noto Sans Symbols" w:hAnsi="Noto Sans Symbols"/>
        <w:sz w:val="24"/>
        <w:szCs w:val="24"/>
        <w:vertAlign w:val="baseline"/>
      </w:rPr>
    </w:lvl>
    <w:lvl w:ilvl="1">
      <w:start w:val="1"/>
      <w:numFmt w:val="bullet"/>
      <w:lvlText w:val="o"/>
      <w:lvlJc w:val="left"/>
      <w:pPr>
        <w:ind w:left="1080" w:hanging="360"/>
      </w:pPr>
      <w:rPr>
        <w:rFonts w:ascii="Courier New" w:cs="Courier New" w:eastAsia="Courier New" w:hAnsi="Courier New"/>
        <w:sz w:val="24"/>
        <w:szCs w:val="24"/>
        <w:vertAlign w:val="baseline"/>
      </w:rPr>
    </w:lvl>
    <w:lvl w:ilvl="2">
      <w:start w:val="1"/>
      <w:numFmt w:val="bullet"/>
      <w:lvlText w:val="▪"/>
      <w:lvlJc w:val="left"/>
      <w:pPr>
        <w:ind w:left="1800" w:hanging="360"/>
      </w:pPr>
      <w:rPr>
        <w:rFonts w:ascii="Noto Sans Symbols" w:cs="Noto Sans Symbols" w:eastAsia="Noto Sans Symbols" w:hAnsi="Noto Sans Symbols"/>
        <w:sz w:val="24"/>
        <w:szCs w:val="24"/>
        <w:vertAlign w:val="baseline"/>
      </w:rPr>
    </w:lvl>
    <w:lvl w:ilvl="3">
      <w:start w:val="1"/>
      <w:numFmt w:val="bullet"/>
      <w:lvlText w:val="●"/>
      <w:lvlJc w:val="left"/>
      <w:pPr>
        <w:ind w:left="2520" w:hanging="360"/>
      </w:pPr>
      <w:rPr>
        <w:rFonts w:ascii="Noto Sans Symbols" w:cs="Noto Sans Symbols" w:eastAsia="Noto Sans Symbols" w:hAnsi="Noto Sans Symbols"/>
        <w:sz w:val="24"/>
        <w:szCs w:val="24"/>
        <w:vertAlign w:val="baseline"/>
      </w:rPr>
    </w:lvl>
    <w:lvl w:ilvl="4">
      <w:start w:val="1"/>
      <w:numFmt w:val="bullet"/>
      <w:lvlText w:val="o"/>
      <w:lvlJc w:val="left"/>
      <w:pPr>
        <w:ind w:left="3240" w:hanging="360"/>
      </w:pPr>
      <w:rPr>
        <w:rFonts w:ascii="Courier New" w:cs="Courier New" w:eastAsia="Courier New" w:hAnsi="Courier New"/>
        <w:sz w:val="24"/>
        <w:szCs w:val="24"/>
        <w:vertAlign w:val="baseline"/>
      </w:rPr>
    </w:lvl>
    <w:lvl w:ilvl="5">
      <w:start w:val="1"/>
      <w:numFmt w:val="bullet"/>
      <w:lvlText w:val="▪"/>
      <w:lvlJc w:val="left"/>
      <w:pPr>
        <w:ind w:left="3960" w:hanging="360"/>
      </w:pPr>
      <w:rPr>
        <w:rFonts w:ascii="Noto Sans Symbols" w:cs="Noto Sans Symbols" w:eastAsia="Noto Sans Symbols" w:hAnsi="Noto Sans Symbols"/>
        <w:sz w:val="24"/>
        <w:szCs w:val="24"/>
        <w:vertAlign w:val="baseline"/>
      </w:rPr>
    </w:lvl>
    <w:lvl w:ilvl="6">
      <w:start w:val="1"/>
      <w:numFmt w:val="bullet"/>
      <w:lvlText w:val="●"/>
      <w:lvlJc w:val="left"/>
      <w:pPr>
        <w:ind w:left="4680" w:hanging="360"/>
      </w:pPr>
      <w:rPr>
        <w:rFonts w:ascii="Noto Sans Symbols" w:cs="Noto Sans Symbols" w:eastAsia="Noto Sans Symbols" w:hAnsi="Noto Sans Symbols"/>
        <w:sz w:val="24"/>
        <w:szCs w:val="24"/>
        <w:vertAlign w:val="baseline"/>
      </w:rPr>
    </w:lvl>
    <w:lvl w:ilvl="7">
      <w:start w:val="1"/>
      <w:numFmt w:val="bullet"/>
      <w:lvlText w:val="o"/>
      <w:lvlJc w:val="left"/>
      <w:pPr>
        <w:ind w:left="5400" w:hanging="360"/>
      </w:pPr>
      <w:rPr>
        <w:rFonts w:ascii="Courier New" w:cs="Courier New" w:eastAsia="Courier New" w:hAnsi="Courier New"/>
        <w:sz w:val="24"/>
        <w:szCs w:val="24"/>
        <w:vertAlign w:val="baseline"/>
      </w:rPr>
    </w:lvl>
    <w:lvl w:ilvl="8">
      <w:start w:val="1"/>
      <w:numFmt w:val="bullet"/>
      <w:lvlText w:val="▪"/>
      <w:lvlJc w:val="left"/>
      <w:pPr>
        <w:ind w:left="6120" w:hanging="360"/>
      </w:pPr>
      <w:rPr>
        <w:rFonts w:ascii="Noto Sans Symbols" w:cs="Noto Sans Symbols" w:eastAsia="Noto Sans Symbols" w:hAnsi="Noto Sans Symbols"/>
        <w:sz w:val="24"/>
        <w:szCs w:val="24"/>
        <w:vertAlign w:val="baseline"/>
      </w:rPr>
    </w:lvl>
  </w:abstractNum>
  <w:abstractNum w:abstractNumId="26">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27">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28">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29">
    <w:lvl w:ilvl="0">
      <w:start w:val="1"/>
      <w:numFmt w:val="bullet"/>
      <w:lvlText w:val="✔"/>
      <w:lvlJc w:val="left"/>
      <w:pPr>
        <w:ind w:left="360" w:hanging="360"/>
      </w:pPr>
      <w:rPr>
        <w:rFonts w:ascii="Noto Sans Symbols" w:cs="Noto Sans Symbols" w:eastAsia="Noto Sans Symbols" w:hAnsi="Noto Sans Symbols"/>
        <w:sz w:val="24"/>
        <w:szCs w:val="24"/>
        <w:vertAlign w:val="baseline"/>
      </w:rPr>
    </w:lvl>
    <w:lvl w:ilvl="1">
      <w:start w:val="1"/>
      <w:numFmt w:val="bullet"/>
      <w:lvlText w:val="o"/>
      <w:lvlJc w:val="left"/>
      <w:pPr>
        <w:ind w:left="1080" w:hanging="360"/>
      </w:pPr>
      <w:rPr>
        <w:rFonts w:ascii="Courier New" w:cs="Courier New" w:eastAsia="Courier New" w:hAnsi="Courier New"/>
        <w:sz w:val="24"/>
        <w:szCs w:val="24"/>
        <w:vertAlign w:val="baseline"/>
      </w:rPr>
    </w:lvl>
    <w:lvl w:ilvl="2">
      <w:start w:val="1"/>
      <w:numFmt w:val="bullet"/>
      <w:lvlText w:val="▪"/>
      <w:lvlJc w:val="left"/>
      <w:pPr>
        <w:ind w:left="1800" w:hanging="360"/>
      </w:pPr>
      <w:rPr>
        <w:rFonts w:ascii="Noto Sans Symbols" w:cs="Noto Sans Symbols" w:eastAsia="Noto Sans Symbols" w:hAnsi="Noto Sans Symbols"/>
        <w:sz w:val="24"/>
        <w:szCs w:val="24"/>
        <w:vertAlign w:val="baseline"/>
      </w:rPr>
    </w:lvl>
    <w:lvl w:ilvl="3">
      <w:start w:val="1"/>
      <w:numFmt w:val="bullet"/>
      <w:lvlText w:val="●"/>
      <w:lvlJc w:val="left"/>
      <w:pPr>
        <w:ind w:left="2520" w:hanging="360"/>
      </w:pPr>
      <w:rPr>
        <w:rFonts w:ascii="Noto Sans Symbols" w:cs="Noto Sans Symbols" w:eastAsia="Noto Sans Symbols" w:hAnsi="Noto Sans Symbols"/>
        <w:sz w:val="24"/>
        <w:szCs w:val="24"/>
        <w:vertAlign w:val="baseline"/>
      </w:rPr>
    </w:lvl>
    <w:lvl w:ilvl="4">
      <w:start w:val="1"/>
      <w:numFmt w:val="bullet"/>
      <w:lvlText w:val="o"/>
      <w:lvlJc w:val="left"/>
      <w:pPr>
        <w:ind w:left="3240" w:hanging="360"/>
      </w:pPr>
      <w:rPr>
        <w:rFonts w:ascii="Courier New" w:cs="Courier New" w:eastAsia="Courier New" w:hAnsi="Courier New"/>
        <w:sz w:val="24"/>
        <w:szCs w:val="24"/>
        <w:vertAlign w:val="baseline"/>
      </w:rPr>
    </w:lvl>
    <w:lvl w:ilvl="5">
      <w:start w:val="1"/>
      <w:numFmt w:val="bullet"/>
      <w:lvlText w:val="▪"/>
      <w:lvlJc w:val="left"/>
      <w:pPr>
        <w:ind w:left="3960" w:hanging="360"/>
      </w:pPr>
      <w:rPr>
        <w:rFonts w:ascii="Noto Sans Symbols" w:cs="Noto Sans Symbols" w:eastAsia="Noto Sans Symbols" w:hAnsi="Noto Sans Symbols"/>
        <w:sz w:val="24"/>
        <w:szCs w:val="24"/>
        <w:vertAlign w:val="baseline"/>
      </w:rPr>
    </w:lvl>
    <w:lvl w:ilvl="6">
      <w:start w:val="1"/>
      <w:numFmt w:val="bullet"/>
      <w:lvlText w:val="●"/>
      <w:lvlJc w:val="left"/>
      <w:pPr>
        <w:ind w:left="4680" w:hanging="360"/>
      </w:pPr>
      <w:rPr>
        <w:rFonts w:ascii="Noto Sans Symbols" w:cs="Noto Sans Symbols" w:eastAsia="Noto Sans Symbols" w:hAnsi="Noto Sans Symbols"/>
        <w:sz w:val="24"/>
        <w:szCs w:val="24"/>
        <w:vertAlign w:val="baseline"/>
      </w:rPr>
    </w:lvl>
    <w:lvl w:ilvl="7">
      <w:start w:val="1"/>
      <w:numFmt w:val="bullet"/>
      <w:lvlText w:val="o"/>
      <w:lvlJc w:val="left"/>
      <w:pPr>
        <w:ind w:left="5400" w:hanging="360"/>
      </w:pPr>
      <w:rPr>
        <w:rFonts w:ascii="Courier New" w:cs="Courier New" w:eastAsia="Courier New" w:hAnsi="Courier New"/>
        <w:sz w:val="24"/>
        <w:szCs w:val="24"/>
        <w:vertAlign w:val="baseline"/>
      </w:rPr>
    </w:lvl>
    <w:lvl w:ilvl="8">
      <w:start w:val="1"/>
      <w:numFmt w:val="bullet"/>
      <w:lvlText w:val="▪"/>
      <w:lvlJc w:val="left"/>
      <w:pPr>
        <w:ind w:left="6120" w:hanging="360"/>
      </w:pPr>
      <w:rPr>
        <w:rFonts w:ascii="Noto Sans Symbols" w:cs="Noto Sans Symbols" w:eastAsia="Noto Sans Symbols" w:hAnsi="Noto Sans Symbols"/>
        <w:sz w:val="24"/>
        <w:szCs w:val="24"/>
        <w:vertAlign w:val="baseline"/>
      </w:rPr>
    </w:lvl>
  </w:abstractNum>
  <w:abstractNum w:abstractNumId="30">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31">
    <w:lvl w:ilvl="0">
      <w:start w:val="1"/>
      <w:numFmt w:val="bullet"/>
      <w:lvlText w:val="●"/>
      <w:lvlJc w:val="left"/>
      <w:pPr>
        <w:ind w:left="1080" w:hanging="360"/>
      </w:pPr>
      <w:rPr>
        <w:rFonts w:ascii="Noto Sans Symbols" w:cs="Noto Sans Symbols" w:eastAsia="Noto Sans Symbols" w:hAnsi="Noto Sans Symbols"/>
        <w:sz w:val="24"/>
        <w:szCs w:val="24"/>
        <w:vertAlign w:val="baseline"/>
      </w:rPr>
    </w:lvl>
    <w:lvl w:ilvl="1">
      <w:start w:val="1"/>
      <w:numFmt w:val="bullet"/>
      <w:lvlText w:val="o"/>
      <w:lvlJc w:val="left"/>
      <w:pPr>
        <w:ind w:left="1800" w:hanging="360"/>
      </w:pPr>
      <w:rPr>
        <w:rFonts w:ascii="Courier New" w:cs="Courier New" w:eastAsia="Courier New" w:hAnsi="Courier New"/>
        <w:sz w:val="24"/>
        <w:szCs w:val="24"/>
        <w:vertAlign w:val="baseline"/>
      </w:rPr>
    </w:lvl>
    <w:lvl w:ilvl="2">
      <w:start w:val="1"/>
      <w:numFmt w:val="bullet"/>
      <w:lvlText w:val="▪"/>
      <w:lvlJc w:val="left"/>
      <w:pPr>
        <w:ind w:left="2520" w:hanging="360"/>
      </w:pPr>
      <w:rPr>
        <w:rFonts w:ascii="Noto Sans Symbols" w:cs="Noto Sans Symbols" w:eastAsia="Noto Sans Symbols" w:hAnsi="Noto Sans Symbols"/>
        <w:sz w:val="24"/>
        <w:szCs w:val="24"/>
        <w:vertAlign w:val="baseline"/>
      </w:rPr>
    </w:lvl>
    <w:lvl w:ilvl="3">
      <w:start w:val="1"/>
      <w:numFmt w:val="bullet"/>
      <w:lvlText w:val="●"/>
      <w:lvlJc w:val="left"/>
      <w:pPr>
        <w:ind w:left="3240" w:hanging="360"/>
      </w:pPr>
      <w:rPr>
        <w:rFonts w:ascii="Noto Sans Symbols" w:cs="Noto Sans Symbols" w:eastAsia="Noto Sans Symbols" w:hAnsi="Noto Sans Symbols"/>
        <w:sz w:val="24"/>
        <w:szCs w:val="24"/>
        <w:vertAlign w:val="baseline"/>
      </w:rPr>
    </w:lvl>
    <w:lvl w:ilvl="4">
      <w:start w:val="1"/>
      <w:numFmt w:val="bullet"/>
      <w:lvlText w:val="o"/>
      <w:lvlJc w:val="left"/>
      <w:pPr>
        <w:ind w:left="3960" w:hanging="360"/>
      </w:pPr>
      <w:rPr>
        <w:rFonts w:ascii="Courier New" w:cs="Courier New" w:eastAsia="Courier New" w:hAnsi="Courier New"/>
        <w:sz w:val="24"/>
        <w:szCs w:val="24"/>
        <w:vertAlign w:val="baseline"/>
      </w:rPr>
    </w:lvl>
    <w:lvl w:ilvl="5">
      <w:start w:val="1"/>
      <w:numFmt w:val="bullet"/>
      <w:lvlText w:val="▪"/>
      <w:lvlJc w:val="left"/>
      <w:pPr>
        <w:ind w:left="4680" w:hanging="360"/>
      </w:pPr>
      <w:rPr>
        <w:rFonts w:ascii="Noto Sans Symbols" w:cs="Noto Sans Symbols" w:eastAsia="Noto Sans Symbols" w:hAnsi="Noto Sans Symbols"/>
        <w:sz w:val="24"/>
        <w:szCs w:val="24"/>
        <w:vertAlign w:val="baseline"/>
      </w:rPr>
    </w:lvl>
    <w:lvl w:ilvl="6">
      <w:start w:val="1"/>
      <w:numFmt w:val="bullet"/>
      <w:lvlText w:val="●"/>
      <w:lvlJc w:val="left"/>
      <w:pPr>
        <w:ind w:left="5400" w:hanging="360"/>
      </w:pPr>
      <w:rPr>
        <w:rFonts w:ascii="Noto Sans Symbols" w:cs="Noto Sans Symbols" w:eastAsia="Noto Sans Symbols" w:hAnsi="Noto Sans Symbols"/>
        <w:sz w:val="24"/>
        <w:szCs w:val="24"/>
        <w:vertAlign w:val="baseline"/>
      </w:rPr>
    </w:lvl>
    <w:lvl w:ilvl="7">
      <w:start w:val="1"/>
      <w:numFmt w:val="bullet"/>
      <w:lvlText w:val="o"/>
      <w:lvlJc w:val="left"/>
      <w:pPr>
        <w:ind w:left="6120" w:hanging="360"/>
      </w:pPr>
      <w:rPr>
        <w:rFonts w:ascii="Courier New" w:cs="Courier New" w:eastAsia="Courier New" w:hAnsi="Courier New"/>
        <w:sz w:val="24"/>
        <w:szCs w:val="24"/>
        <w:vertAlign w:val="baseline"/>
      </w:rPr>
    </w:lvl>
    <w:lvl w:ilvl="8">
      <w:start w:val="1"/>
      <w:numFmt w:val="bullet"/>
      <w:lvlText w:val="▪"/>
      <w:lvlJc w:val="left"/>
      <w:pPr>
        <w:ind w:left="6840" w:hanging="360"/>
      </w:pPr>
      <w:rPr>
        <w:rFonts w:ascii="Noto Sans Symbols" w:cs="Noto Sans Symbols" w:eastAsia="Noto Sans Symbols" w:hAnsi="Noto Sans Symbols"/>
        <w:sz w:val="24"/>
        <w:szCs w:val="24"/>
        <w:vertAlign w:val="baseline"/>
      </w:rPr>
    </w:lvl>
  </w:abstractNum>
  <w:abstractNum w:abstractNumId="32">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sz w:val="24"/>
        <w:szCs w:val="24"/>
        <w:vertAlign w:val="baseline"/>
      </w:rPr>
    </w:lvl>
    <w:lvl w:ilvl="2">
      <w:start w:val="1"/>
      <w:numFmt w:val="bullet"/>
      <w:lvlText w:val="▪"/>
      <w:lvlJc w:val="left"/>
      <w:pPr>
        <w:ind w:left="2160" w:hanging="360"/>
      </w:pPr>
      <w:rPr>
        <w:rFonts w:ascii="Noto Sans Symbols" w:cs="Noto Sans Symbols" w:eastAsia="Noto Sans Symbols" w:hAnsi="Noto Sans Symbols"/>
        <w:sz w:val="24"/>
        <w:szCs w:val="24"/>
        <w:vertAlign w:val="baseline"/>
      </w:rPr>
    </w:lvl>
    <w:lvl w:ilvl="3">
      <w:start w:val="1"/>
      <w:numFmt w:val="bullet"/>
      <w:lvlText w:val="●"/>
      <w:lvlJc w:val="left"/>
      <w:pPr>
        <w:ind w:left="2880" w:hanging="360"/>
      </w:pPr>
      <w:rPr>
        <w:rFonts w:ascii="Noto Sans Symbols" w:cs="Noto Sans Symbols" w:eastAsia="Noto Sans Symbols" w:hAnsi="Noto Sans Symbols"/>
        <w:sz w:val="24"/>
        <w:szCs w:val="24"/>
        <w:vertAlign w:val="baseline"/>
      </w:rPr>
    </w:lvl>
    <w:lvl w:ilvl="4">
      <w:start w:val="1"/>
      <w:numFmt w:val="bullet"/>
      <w:lvlText w:val="o"/>
      <w:lvlJc w:val="left"/>
      <w:pPr>
        <w:ind w:left="3600" w:hanging="360"/>
      </w:pPr>
      <w:rPr>
        <w:rFonts w:ascii="Courier New" w:cs="Courier New" w:eastAsia="Courier New" w:hAnsi="Courier New"/>
        <w:sz w:val="24"/>
        <w:szCs w:val="24"/>
        <w:vertAlign w:val="baseline"/>
      </w:rPr>
    </w:lvl>
    <w:lvl w:ilvl="5">
      <w:start w:val="1"/>
      <w:numFmt w:val="bullet"/>
      <w:lvlText w:val="▪"/>
      <w:lvlJc w:val="left"/>
      <w:pPr>
        <w:ind w:left="4320" w:hanging="360"/>
      </w:pPr>
      <w:rPr>
        <w:rFonts w:ascii="Noto Sans Symbols" w:cs="Noto Sans Symbols" w:eastAsia="Noto Sans Symbols" w:hAnsi="Noto Sans Symbols"/>
        <w:sz w:val="24"/>
        <w:szCs w:val="24"/>
        <w:vertAlign w:val="baseline"/>
      </w:rPr>
    </w:lvl>
    <w:lvl w:ilvl="6">
      <w:start w:val="1"/>
      <w:numFmt w:val="bullet"/>
      <w:lvlText w:val="●"/>
      <w:lvlJc w:val="left"/>
      <w:pPr>
        <w:ind w:left="5040" w:hanging="360"/>
      </w:pPr>
      <w:rPr>
        <w:rFonts w:ascii="Noto Sans Symbols" w:cs="Noto Sans Symbols" w:eastAsia="Noto Sans Symbols" w:hAnsi="Noto Sans Symbols"/>
        <w:sz w:val="24"/>
        <w:szCs w:val="24"/>
        <w:vertAlign w:val="baseline"/>
      </w:rPr>
    </w:lvl>
    <w:lvl w:ilvl="7">
      <w:start w:val="1"/>
      <w:numFmt w:val="bullet"/>
      <w:lvlText w:val="o"/>
      <w:lvlJc w:val="left"/>
      <w:pPr>
        <w:ind w:left="5760" w:hanging="360"/>
      </w:pPr>
      <w:rPr>
        <w:rFonts w:ascii="Courier New" w:cs="Courier New" w:eastAsia="Courier New" w:hAnsi="Courier New"/>
        <w:sz w:val="24"/>
        <w:szCs w:val="24"/>
        <w:vertAlign w:val="baseline"/>
      </w:rPr>
    </w:lvl>
    <w:lvl w:ilvl="8">
      <w:start w:val="1"/>
      <w:numFmt w:val="bullet"/>
      <w:lvlText w:val="▪"/>
      <w:lvlJc w:val="left"/>
      <w:pPr>
        <w:ind w:left="6480" w:hanging="360"/>
      </w:pPr>
      <w:rPr>
        <w:rFonts w:ascii="Noto Sans Symbols" w:cs="Noto Sans Symbols" w:eastAsia="Noto Sans Symbols" w:hAnsi="Noto Sans Symbols"/>
        <w:sz w:val="24"/>
        <w:szCs w:val="24"/>
        <w:vertAlign w:val="baseline"/>
      </w:rPr>
    </w:lvl>
  </w:abstractNum>
  <w:abstractNum w:abstractNumId="34">
    <w:lvl w:ilvl="0">
      <w:start w:val="1"/>
      <w:numFmt w:val="bullet"/>
      <w:lvlText w:val="●"/>
      <w:lvlJc w:val="left"/>
      <w:pPr>
        <w:ind w:left="1287" w:hanging="360.0000000000001"/>
      </w:pPr>
      <w:rPr>
        <w:rFonts w:ascii="Noto Sans Symbols" w:cs="Noto Sans Symbols" w:eastAsia="Noto Sans Symbols" w:hAnsi="Noto Sans Symbols"/>
        <w:color w:val="000000"/>
        <w:sz w:val="24"/>
        <w:szCs w:val="24"/>
        <w:vertAlign w:val="baseline"/>
      </w:rPr>
    </w:lvl>
    <w:lvl w:ilvl="1">
      <w:start w:val="1"/>
      <w:numFmt w:val="bullet"/>
      <w:lvlText w:val="o"/>
      <w:lvlJc w:val="left"/>
      <w:pPr>
        <w:ind w:left="2007" w:hanging="360"/>
      </w:pPr>
      <w:rPr>
        <w:rFonts w:ascii="Courier New" w:cs="Courier New" w:eastAsia="Courier New" w:hAnsi="Courier New"/>
        <w:sz w:val="24"/>
        <w:szCs w:val="24"/>
        <w:vertAlign w:val="baseline"/>
      </w:rPr>
    </w:lvl>
    <w:lvl w:ilvl="2">
      <w:start w:val="1"/>
      <w:numFmt w:val="bullet"/>
      <w:lvlText w:val="▪"/>
      <w:lvlJc w:val="left"/>
      <w:pPr>
        <w:ind w:left="2727" w:hanging="360"/>
      </w:pPr>
      <w:rPr>
        <w:rFonts w:ascii="Noto Sans Symbols" w:cs="Noto Sans Symbols" w:eastAsia="Noto Sans Symbols" w:hAnsi="Noto Sans Symbols"/>
        <w:sz w:val="24"/>
        <w:szCs w:val="24"/>
        <w:vertAlign w:val="baseline"/>
      </w:rPr>
    </w:lvl>
    <w:lvl w:ilvl="3">
      <w:start w:val="1"/>
      <w:numFmt w:val="bullet"/>
      <w:lvlText w:val="●"/>
      <w:lvlJc w:val="left"/>
      <w:pPr>
        <w:ind w:left="3447" w:hanging="360"/>
      </w:pPr>
      <w:rPr>
        <w:rFonts w:ascii="Noto Sans Symbols" w:cs="Noto Sans Symbols" w:eastAsia="Noto Sans Symbols" w:hAnsi="Noto Sans Symbols"/>
        <w:sz w:val="24"/>
        <w:szCs w:val="24"/>
        <w:vertAlign w:val="baseline"/>
      </w:rPr>
    </w:lvl>
    <w:lvl w:ilvl="4">
      <w:start w:val="1"/>
      <w:numFmt w:val="bullet"/>
      <w:lvlText w:val="o"/>
      <w:lvlJc w:val="left"/>
      <w:pPr>
        <w:ind w:left="4167" w:hanging="360"/>
      </w:pPr>
      <w:rPr>
        <w:rFonts w:ascii="Courier New" w:cs="Courier New" w:eastAsia="Courier New" w:hAnsi="Courier New"/>
        <w:sz w:val="24"/>
        <w:szCs w:val="24"/>
        <w:vertAlign w:val="baseline"/>
      </w:rPr>
    </w:lvl>
    <w:lvl w:ilvl="5">
      <w:start w:val="1"/>
      <w:numFmt w:val="bullet"/>
      <w:lvlText w:val="▪"/>
      <w:lvlJc w:val="left"/>
      <w:pPr>
        <w:ind w:left="4887" w:hanging="360"/>
      </w:pPr>
      <w:rPr>
        <w:rFonts w:ascii="Noto Sans Symbols" w:cs="Noto Sans Symbols" w:eastAsia="Noto Sans Symbols" w:hAnsi="Noto Sans Symbols"/>
        <w:sz w:val="24"/>
        <w:szCs w:val="24"/>
        <w:vertAlign w:val="baseline"/>
      </w:rPr>
    </w:lvl>
    <w:lvl w:ilvl="6">
      <w:start w:val="1"/>
      <w:numFmt w:val="bullet"/>
      <w:lvlText w:val="●"/>
      <w:lvlJc w:val="left"/>
      <w:pPr>
        <w:ind w:left="5607" w:hanging="360"/>
      </w:pPr>
      <w:rPr>
        <w:rFonts w:ascii="Noto Sans Symbols" w:cs="Noto Sans Symbols" w:eastAsia="Noto Sans Symbols" w:hAnsi="Noto Sans Symbols"/>
        <w:sz w:val="24"/>
        <w:szCs w:val="24"/>
        <w:vertAlign w:val="baseline"/>
      </w:rPr>
    </w:lvl>
    <w:lvl w:ilvl="7">
      <w:start w:val="1"/>
      <w:numFmt w:val="bullet"/>
      <w:lvlText w:val="o"/>
      <w:lvlJc w:val="left"/>
      <w:pPr>
        <w:ind w:left="6327" w:hanging="360"/>
      </w:pPr>
      <w:rPr>
        <w:rFonts w:ascii="Courier New" w:cs="Courier New" w:eastAsia="Courier New" w:hAnsi="Courier New"/>
        <w:sz w:val="24"/>
        <w:szCs w:val="24"/>
        <w:vertAlign w:val="baseline"/>
      </w:rPr>
    </w:lvl>
    <w:lvl w:ilvl="8">
      <w:start w:val="1"/>
      <w:numFmt w:val="bullet"/>
      <w:lvlText w:val="▪"/>
      <w:lvlJc w:val="left"/>
      <w:pPr>
        <w:ind w:left="7047" w:hanging="360"/>
      </w:pPr>
      <w:rPr>
        <w:rFonts w:ascii="Noto Sans Symbols" w:cs="Noto Sans Symbols" w:eastAsia="Noto Sans Symbols" w:hAnsi="Noto Sans Symbols"/>
        <w:sz w:val="24"/>
        <w:szCs w:val="24"/>
        <w:vertAlign w:val="baseline"/>
      </w:rPr>
    </w:lvl>
  </w:abstractNum>
  <w:abstractNum w:abstractNumId="35">
    <w:lvl w:ilvl="0">
      <w:start w:val="1"/>
      <w:numFmt w:val="decimal"/>
      <w:lvlText w:val="%1."/>
      <w:lvlJc w:val="left"/>
      <w:pPr>
        <w:ind w:left="360" w:hanging="360"/>
      </w:pPr>
      <w:rPr>
        <w:sz w:val="24"/>
        <w:szCs w:val="24"/>
        <w:vertAlign w:val="baseline"/>
      </w:rPr>
    </w:lvl>
    <w:lvl w:ilvl="1">
      <w:start w:val="1"/>
      <w:numFmt w:val="lowerLetter"/>
      <w:lvlText w:val="%2."/>
      <w:lvlJc w:val="left"/>
      <w:pPr>
        <w:ind w:left="1080" w:hanging="360"/>
      </w:pPr>
      <w:rPr>
        <w:sz w:val="24"/>
        <w:szCs w:val="24"/>
        <w:vertAlign w:val="baseline"/>
      </w:rPr>
    </w:lvl>
    <w:lvl w:ilvl="2">
      <w:start w:val="1"/>
      <w:numFmt w:val="lowerRoman"/>
      <w:lvlText w:val="%3."/>
      <w:lvlJc w:val="right"/>
      <w:pPr>
        <w:ind w:left="1800" w:hanging="180"/>
      </w:pPr>
      <w:rPr>
        <w:sz w:val="24"/>
        <w:szCs w:val="24"/>
        <w:vertAlign w:val="baseline"/>
      </w:rPr>
    </w:lvl>
    <w:lvl w:ilvl="3">
      <w:start w:val="1"/>
      <w:numFmt w:val="decimal"/>
      <w:lvlText w:val="%4."/>
      <w:lvlJc w:val="left"/>
      <w:pPr>
        <w:ind w:left="2520" w:hanging="360"/>
      </w:pPr>
      <w:rPr>
        <w:sz w:val="24"/>
        <w:szCs w:val="24"/>
        <w:vertAlign w:val="baseline"/>
      </w:rPr>
    </w:lvl>
    <w:lvl w:ilvl="4">
      <w:start w:val="1"/>
      <w:numFmt w:val="lowerLetter"/>
      <w:lvlText w:val="%5."/>
      <w:lvlJc w:val="left"/>
      <w:pPr>
        <w:ind w:left="3240" w:hanging="360"/>
      </w:pPr>
      <w:rPr>
        <w:sz w:val="24"/>
        <w:szCs w:val="24"/>
        <w:vertAlign w:val="baseline"/>
      </w:rPr>
    </w:lvl>
    <w:lvl w:ilvl="5">
      <w:start w:val="1"/>
      <w:numFmt w:val="lowerRoman"/>
      <w:lvlText w:val="%6."/>
      <w:lvlJc w:val="right"/>
      <w:pPr>
        <w:ind w:left="3960" w:hanging="180"/>
      </w:pPr>
      <w:rPr>
        <w:sz w:val="24"/>
        <w:szCs w:val="24"/>
        <w:vertAlign w:val="baseline"/>
      </w:rPr>
    </w:lvl>
    <w:lvl w:ilvl="6">
      <w:start w:val="1"/>
      <w:numFmt w:val="decimal"/>
      <w:lvlText w:val="%7."/>
      <w:lvlJc w:val="left"/>
      <w:pPr>
        <w:ind w:left="4680" w:hanging="360"/>
      </w:pPr>
      <w:rPr>
        <w:sz w:val="24"/>
        <w:szCs w:val="24"/>
        <w:vertAlign w:val="baseline"/>
      </w:rPr>
    </w:lvl>
    <w:lvl w:ilvl="7">
      <w:start w:val="1"/>
      <w:numFmt w:val="lowerLetter"/>
      <w:lvlText w:val="%8."/>
      <w:lvlJc w:val="left"/>
      <w:pPr>
        <w:ind w:left="5400" w:hanging="360"/>
      </w:pPr>
      <w:rPr>
        <w:sz w:val="24"/>
        <w:szCs w:val="24"/>
        <w:vertAlign w:val="baseline"/>
      </w:rPr>
    </w:lvl>
    <w:lvl w:ilvl="8">
      <w:start w:val="1"/>
      <w:numFmt w:val="lowerRoman"/>
      <w:lvlText w:val="%9."/>
      <w:lvlJc w:val="right"/>
      <w:pPr>
        <w:ind w:left="6120" w:hanging="180"/>
      </w:pPr>
      <w:rPr>
        <w:sz w:val="24"/>
        <w:szCs w:val="24"/>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
      <w:lvlJc w:val="left"/>
      <w:pPr>
        <w:ind w:left="0" w:firstLine="0"/>
      </w:pPr>
      <w:rPr>
        <w:rFonts w:ascii="Noto Sans Symbols" w:cs="Noto Sans Symbols" w:eastAsia="Noto Sans Symbols" w:hAnsi="Noto Sans Symbols"/>
      </w:rPr>
    </w:lvl>
    <w:lvl w:ilvl="2">
      <w:start w:val="1"/>
      <w:numFmt w:val="bullet"/>
      <w:lvlText w:val=""/>
      <w:lvlJc w:val="left"/>
      <w:pPr>
        <w:ind w:left="0" w:firstLine="0"/>
      </w:pPr>
      <w:rPr>
        <w:rFonts w:ascii="Noto Sans Symbols" w:cs="Noto Sans Symbols" w:eastAsia="Noto Sans Symbols" w:hAnsi="Noto Sans Symbols"/>
      </w:rPr>
    </w:lvl>
    <w:lvl w:ilvl="3">
      <w:start w:val="1"/>
      <w:numFmt w:val="bullet"/>
      <w:lvlText w:val=""/>
      <w:lvlJc w:val="left"/>
      <w:pPr>
        <w:ind w:left="0" w:firstLine="0"/>
      </w:pPr>
      <w:rPr>
        <w:rFonts w:ascii="Noto Sans Symbols" w:cs="Noto Sans Symbols" w:eastAsia="Noto Sans Symbols" w:hAnsi="Noto Sans Symbols"/>
      </w:rPr>
    </w:lvl>
    <w:lvl w:ilvl="4">
      <w:start w:val="1"/>
      <w:numFmt w:val="bullet"/>
      <w:lvlText w:val=""/>
      <w:lvlJc w:val="left"/>
      <w:pPr>
        <w:ind w:left="0" w:firstLine="0"/>
      </w:pPr>
      <w:rPr>
        <w:rFonts w:ascii="Noto Sans Symbols" w:cs="Noto Sans Symbols" w:eastAsia="Noto Sans Symbols" w:hAnsi="Noto Sans Symbols"/>
      </w:rPr>
    </w:lvl>
    <w:lvl w:ilvl="5">
      <w:start w:val="1"/>
      <w:numFmt w:val="bullet"/>
      <w:lvlText w:val=""/>
      <w:lvlJc w:val="left"/>
      <w:pPr>
        <w:ind w:left="0" w:firstLine="0"/>
      </w:pPr>
      <w:rPr>
        <w:rFonts w:ascii="Noto Sans Symbols" w:cs="Noto Sans Symbols" w:eastAsia="Noto Sans Symbols" w:hAnsi="Noto Sans Symbols"/>
      </w:rPr>
    </w:lvl>
    <w:lvl w:ilvl="6">
      <w:start w:val="1"/>
      <w:numFmt w:val="bullet"/>
      <w:lvlText w:val=""/>
      <w:lvlJc w:val="left"/>
      <w:pPr>
        <w:ind w:left="0" w:firstLine="0"/>
      </w:pPr>
      <w:rPr>
        <w:rFonts w:ascii="Noto Sans Symbols" w:cs="Noto Sans Symbols" w:eastAsia="Noto Sans Symbols" w:hAnsi="Noto Sans Symbols"/>
      </w:rPr>
    </w:lvl>
    <w:lvl w:ilvl="7">
      <w:start w:val="1"/>
      <w:numFmt w:val="bullet"/>
      <w:lvlText w:val=""/>
      <w:lvlJc w:val="left"/>
      <w:pPr>
        <w:ind w:left="0" w:firstLine="0"/>
      </w:pPr>
      <w:rPr>
        <w:rFonts w:ascii="Noto Sans Symbols" w:cs="Noto Sans Symbols" w:eastAsia="Noto Sans Symbols" w:hAnsi="Noto Sans Symbols"/>
      </w:rPr>
    </w:lvl>
    <w:lvl w:ilvl="8">
      <w:start w:val="1"/>
      <w:numFmt w:val="bullet"/>
      <w:lvlText w:val=""/>
      <w:lvlJc w:val="left"/>
      <w:pPr>
        <w:ind w:left="0" w:firstLine="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sz w:val="24"/>
        <w:szCs w:val="24"/>
        <w:vertAlign w:val="baseline"/>
      </w:rPr>
    </w:lvl>
    <w:lvl w:ilvl="2">
      <w:start w:val="1"/>
      <w:numFmt w:val="bullet"/>
      <w:lvlText w:val="▪"/>
      <w:lvlJc w:val="left"/>
      <w:pPr>
        <w:ind w:left="2160" w:hanging="360"/>
      </w:pPr>
      <w:rPr>
        <w:rFonts w:ascii="Noto Sans Symbols" w:cs="Noto Sans Symbols" w:eastAsia="Noto Sans Symbols" w:hAnsi="Noto Sans Symbols"/>
        <w:sz w:val="24"/>
        <w:szCs w:val="24"/>
        <w:vertAlign w:val="baseline"/>
      </w:rPr>
    </w:lvl>
    <w:lvl w:ilvl="3">
      <w:start w:val="1"/>
      <w:numFmt w:val="bullet"/>
      <w:lvlText w:val="●"/>
      <w:lvlJc w:val="left"/>
      <w:pPr>
        <w:ind w:left="2880" w:hanging="360"/>
      </w:pPr>
      <w:rPr>
        <w:rFonts w:ascii="Noto Sans Symbols" w:cs="Noto Sans Symbols" w:eastAsia="Noto Sans Symbols" w:hAnsi="Noto Sans Symbols"/>
        <w:sz w:val="24"/>
        <w:szCs w:val="24"/>
        <w:vertAlign w:val="baseline"/>
      </w:rPr>
    </w:lvl>
    <w:lvl w:ilvl="4">
      <w:start w:val="1"/>
      <w:numFmt w:val="bullet"/>
      <w:lvlText w:val="o"/>
      <w:lvlJc w:val="left"/>
      <w:pPr>
        <w:ind w:left="3600" w:hanging="360"/>
      </w:pPr>
      <w:rPr>
        <w:rFonts w:ascii="Courier New" w:cs="Courier New" w:eastAsia="Courier New" w:hAnsi="Courier New"/>
        <w:sz w:val="24"/>
        <w:szCs w:val="24"/>
        <w:vertAlign w:val="baseline"/>
      </w:rPr>
    </w:lvl>
    <w:lvl w:ilvl="5">
      <w:start w:val="1"/>
      <w:numFmt w:val="bullet"/>
      <w:lvlText w:val="▪"/>
      <w:lvlJc w:val="left"/>
      <w:pPr>
        <w:ind w:left="4320" w:hanging="360"/>
      </w:pPr>
      <w:rPr>
        <w:rFonts w:ascii="Noto Sans Symbols" w:cs="Noto Sans Symbols" w:eastAsia="Noto Sans Symbols" w:hAnsi="Noto Sans Symbols"/>
        <w:sz w:val="24"/>
        <w:szCs w:val="24"/>
        <w:vertAlign w:val="baseline"/>
      </w:rPr>
    </w:lvl>
    <w:lvl w:ilvl="6">
      <w:start w:val="1"/>
      <w:numFmt w:val="bullet"/>
      <w:lvlText w:val="●"/>
      <w:lvlJc w:val="left"/>
      <w:pPr>
        <w:ind w:left="5040" w:hanging="360"/>
      </w:pPr>
      <w:rPr>
        <w:rFonts w:ascii="Noto Sans Symbols" w:cs="Noto Sans Symbols" w:eastAsia="Noto Sans Symbols" w:hAnsi="Noto Sans Symbols"/>
        <w:sz w:val="24"/>
        <w:szCs w:val="24"/>
        <w:vertAlign w:val="baseline"/>
      </w:rPr>
    </w:lvl>
    <w:lvl w:ilvl="7">
      <w:start w:val="1"/>
      <w:numFmt w:val="bullet"/>
      <w:lvlText w:val="o"/>
      <w:lvlJc w:val="left"/>
      <w:pPr>
        <w:ind w:left="5760" w:hanging="360"/>
      </w:pPr>
      <w:rPr>
        <w:rFonts w:ascii="Courier New" w:cs="Courier New" w:eastAsia="Courier New" w:hAnsi="Courier New"/>
        <w:sz w:val="24"/>
        <w:szCs w:val="24"/>
        <w:vertAlign w:val="baseline"/>
      </w:rPr>
    </w:lvl>
    <w:lvl w:ilvl="8">
      <w:start w:val="1"/>
      <w:numFmt w:val="bullet"/>
      <w:lvlText w:val="▪"/>
      <w:lvlJc w:val="left"/>
      <w:pPr>
        <w:ind w:left="6480" w:hanging="360"/>
      </w:pPr>
      <w:rPr>
        <w:rFonts w:ascii="Noto Sans Symbols" w:cs="Noto Sans Symbols" w:eastAsia="Noto Sans Symbols" w:hAnsi="Noto Sans Symbols"/>
        <w:sz w:val="24"/>
        <w:szCs w:val="24"/>
        <w:vertAlign w:val="baseline"/>
      </w:rPr>
    </w:lvl>
  </w:abstractNum>
  <w:abstractNum w:abstractNumId="39">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Ttulo7">
    <w:name w:val="heading 7"/>
    <w:basedOn w:val="LO-normal"/>
    <w:next w:val="LO-normal"/>
    <w:link w:val="Ttulo7Car"/>
    <w:uiPriority w:val="9"/>
    <w:unhideWhenUsed w:val="1"/>
    <w:qFormat w:val="1"/>
    <w:rsid w:val="008C161B"/>
    <w:pPr>
      <w:keepNext w:val="1"/>
      <w:keepLines w:val="1"/>
      <w:spacing w:before="200"/>
      <w:outlineLvl w:val="6"/>
    </w:pPr>
    <w:rPr>
      <w:rFonts w:asciiTheme="majorHAnsi" w:cstheme="majorBidi" w:eastAsiaTheme="majorEastAsia" w:hAnsiTheme="majorHAnsi"/>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character" w:styleId="EncabezadoCar" w:customStyle="1">
    <w:name w:val="Encabezado Car"/>
    <w:basedOn w:val="Fuentedeprrafopredeter"/>
    <w:link w:val="Encabezado"/>
    <w:uiPriority w:val="99"/>
    <w:qFormat w:val="1"/>
    <w:rsid w:val="00E12940"/>
  </w:style>
  <w:style w:type="character" w:styleId="PiedepginaCar" w:customStyle="1">
    <w:name w:val="Pie de página Car"/>
    <w:basedOn w:val="Fuentedeprrafopredeter"/>
    <w:link w:val="Piedepgina"/>
    <w:uiPriority w:val="99"/>
    <w:qFormat w:val="1"/>
    <w:rsid w:val="00E12940"/>
  </w:style>
  <w:style w:type="character" w:styleId="Ttulo7Car" w:customStyle="1">
    <w:name w:val="Título 7 Car"/>
    <w:basedOn w:val="Fuentedeprrafopredeter"/>
    <w:link w:val="Ttulo7"/>
    <w:uiPriority w:val="9"/>
    <w:qFormat w:val="1"/>
    <w:rsid w:val="008C161B"/>
    <w:rPr>
      <w:rFonts w:asciiTheme="majorHAnsi" w:cstheme="majorBidi" w:eastAsiaTheme="majorEastAsia" w:hAnsiTheme="majorHAnsi"/>
      <w:i w:val="1"/>
      <w:iCs w:val="1"/>
      <w:color w:val="404040" w:themeColor="text1" w:themeTint="0000BF"/>
    </w:rPr>
  </w:style>
  <w:style w:type="character" w:styleId="Smbolosdenumeracin" w:customStyle="1">
    <w:name w:val="Símbolos de numeración"/>
    <w:qFormat w:val="1"/>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Descripcin">
    <w:name w:val="caption"/>
    <w:basedOn w:val="Normal"/>
    <w:qFormat w:val="1"/>
    <w:pPr>
      <w:suppressLineNumbers w:val="1"/>
      <w:spacing w:after="120" w:before="120"/>
    </w:pPr>
    <w:rPr>
      <w:rFonts w:cs="FreeSans"/>
      <w:i w:val="1"/>
      <w:iCs w:val="1"/>
    </w:rPr>
  </w:style>
  <w:style w:type="paragraph" w:styleId="ndice" w:customStyle="1">
    <w:name w:val="Índice"/>
    <w:basedOn w:val="Normal"/>
    <w:qFormat w:val="1"/>
    <w:pPr>
      <w:suppressLineNumbers w:val="1"/>
    </w:pPr>
    <w:rPr>
      <w:rFonts w:cs="FreeSans"/>
    </w:rPr>
  </w:style>
  <w:style w:type="paragraph" w:styleId="LO-normal" w:customStyle="1">
    <w:name w:val="LO-normal"/>
    <w:qFormat w:val="1"/>
    <w:rPr>
      <w:lang w:bidi="hi-IN" w:eastAsia="zh-CN" w:val="es-ES"/>
    </w:rPr>
  </w:style>
  <w:style w:type="paragraph" w:styleId="Cabeceraypie" w:customStyle="1">
    <w:name w:val="Cabecera y pie"/>
    <w:basedOn w:val="Normal"/>
    <w:qFormat w:val="1"/>
  </w:style>
  <w:style w:type="paragraph" w:styleId="Encabezado">
    <w:name w:val="header"/>
    <w:basedOn w:val="LO-normal"/>
    <w:link w:val="EncabezadoCar"/>
    <w:uiPriority w:val="99"/>
    <w:unhideWhenUsed w:val="1"/>
    <w:rsid w:val="00E12940"/>
    <w:pPr>
      <w:tabs>
        <w:tab w:val="center" w:pos="4252"/>
        <w:tab w:val="right" w:pos="8504"/>
      </w:tabs>
    </w:pPr>
  </w:style>
  <w:style w:type="paragraph" w:styleId="Piedepgina">
    <w:name w:val="footer"/>
    <w:basedOn w:val="LO-normal"/>
    <w:link w:val="PiedepginaCar"/>
    <w:uiPriority w:val="99"/>
    <w:unhideWhenUsed w:val="1"/>
    <w:rsid w:val="00E12940"/>
    <w:pPr>
      <w:tabs>
        <w:tab w:val="center" w:pos="4252"/>
        <w:tab w:val="right" w:pos="8504"/>
      </w:tabs>
    </w:pPr>
  </w:style>
  <w:style w:type="paragraph" w:styleId="Prrafodelista">
    <w:name w:val="List Paragraph"/>
    <w:basedOn w:val="LO-normal"/>
    <w:uiPriority w:val="34"/>
    <w:qFormat w:val="1"/>
    <w:rsid w:val="003E51B1"/>
    <w:pPr>
      <w:ind w:left="720"/>
      <w:contextualSpacing w:val="1"/>
    </w:pPr>
  </w:style>
  <w:style w:type="paragraph" w:styleId="NormalWeb">
    <w:name w:val="Normal (Web)"/>
    <w:basedOn w:val="LO-normal"/>
    <w:uiPriority w:val="99"/>
    <w:unhideWhenUsed w:val="1"/>
    <w:qFormat w:val="1"/>
    <w:rsid w:val="00B219B4"/>
    <w:pPr>
      <w:spacing w:afterAutospacing="1" w:beforeAutospacing="1"/>
    </w:pPr>
    <w:rPr>
      <w:rFonts w:ascii="Times New Roman" w:cs="Times New Roman" w:eastAsia="Times New Roman" w:hAnsi="Times New Roman"/>
    </w:rPr>
  </w:style>
  <w:style w:type="paragraph" w:styleId="Contenidodelmarco" w:customStyle="1">
    <w:name w:val="Contenido del marco"/>
    <w:basedOn w:val="Normal"/>
    <w:qFormat w:val="1"/>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tblPr>
      <w:tblCellMar>
        <w:top w:w="0.0" w:type="dxa"/>
        <w:left w:w="0.0" w:type="dxa"/>
        <w:bottom w:w="0.0" w:type="dxa"/>
        <w:right w:w="0.0" w:type="dxa"/>
      </w:tblCellMar>
    </w:tblPr>
  </w:style>
  <w:style w:type="table" w:styleId="a" w:customStyle="1">
    <w:basedOn w:val="TableNormal2"/>
    <w:tblPr>
      <w:tblStyleRowBandSize w:val="1"/>
      <w:tblStyleColBandSize w:val="1"/>
      <w:tblCellMar>
        <w:left w:w="108.0" w:type="dxa"/>
        <w:right w:w="108.0" w:type="dxa"/>
      </w:tblCellMar>
    </w:tblPr>
  </w:style>
  <w:style w:type="table" w:styleId="a0" w:customStyle="1">
    <w:basedOn w:val="TableNormal2"/>
    <w:tblPr>
      <w:tblStyleRowBandSize w:val="1"/>
      <w:tblStyleColBandSize w:val="1"/>
      <w:tblCellMar>
        <w:left w:w="108.0" w:type="dxa"/>
        <w:right w:w="108.0" w:type="dxa"/>
      </w:tblCellMar>
    </w:tblPr>
  </w:style>
  <w:style w:type="table" w:styleId="a1" w:customStyle="1">
    <w:basedOn w:val="TableNormal2"/>
    <w:tblPr>
      <w:tblStyleRowBandSize w:val="1"/>
      <w:tblStyleColBandSize w:val="1"/>
      <w:tblCellMar>
        <w:left w:w="108.0" w:type="dxa"/>
        <w:right w:w="108.0" w:type="dxa"/>
      </w:tblCellMar>
    </w:tblPr>
  </w:style>
  <w:style w:type="table" w:styleId="a2" w:customStyle="1">
    <w:basedOn w:val="TableNormal2"/>
    <w:tblPr>
      <w:tblStyleRowBandSize w:val="1"/>
      <w:tblStyleColBandSize w:val="1"/>
      <w:tblCellMar>
        <w:left w:w="108.0" w:type="dxa"/>
        <w:right w:w="108.0" w:type="dxa"/>
      </w:tblCellMar>
    </w:tblPr>
  </w:style>
  <w:style w:type="table" w:styleId="a3" w:customStyle="1">
    <w:basedOn w:val="TableNormal2"/>
    <w:tblPr>
      <w:tblStyleRowBandSize w:val="1"/>
      <w:tblStyleColBandSize w:val="1"/>
      <w:tblCellMar>
        <w:left w:w="108.0" w:type="dxa"/>
        <w:right w:w="108.0" w:type="dxa"/>
      </w:tblCellMar>
    </w:tblPr>
  </w:style>
  <w:style w:type="table" w:styleId="a4" w:customStyle="1">
    <w:basedOn w:val="TableNormal2"/>
    <w:tblPr>
      <w:tblStyleRowBandSize w:val="1"/>
      <w:tblStyleColBandSize w:val="1"/>
      <w:tblCellMar>
        <w:left w:w="108.0" w:type="dxa"/>
        <w:right w:w="108.0" w:type="dxa"/>
      </w:tblCellMar>
    </w:tblPr>
  </w:style>
  <w:style w:type="table" w:styleId="a5" w:customStyle="1">
    <w:basedOn w:val="TableNormal2"/>
    <w:tblPr>
      <w:tblStyleRowBandSize w:val="1"/>
      <w:tblStyleColBandSize w:val="1"/>
    </w:tblPr>
  </w:style>
  <w:style w:type="table" w:styleId="a6" w:customStyle="1">
    <w:basedOn w:val="TableNormal2"/>
    <w:tblPr>
      <w:tblStyleRowBandSize w:val="1"/>
      <w:tblStyleColBandSize w:val="1"/>
      <w:tblCellMar>
        <w:left w:w="108.0" w:type="dxa"/>
        <w:right w:w="108.0" w:type="dxa"/>
      </w:tblCellMar>
    </w:tblPr>
  </w:style>
  <w:style w:type="table" w:styleId="a7" w:customStyle="1">
    <w:basedOn w:val="TableNormal2"/>
    <w:tblPr>
      <w:tblStyleRowBandSize w:val="1"/>
      <w:tblStyleColBandSize w:val="1"/>
      <w:tblCellMar>
        <w:left w:w="108.0" w:type="dxa"/>
        <w:right w:w="108.0" w:type="dxa"/>
      </w:tblCellMar>
    </w:tblPr>
  </w:style>
  <w:style w:type="table" w:styleId="a8" w:customStyle="1">
    <w:basedOn w:val="TableNormal2"/>
    <w:tblPr>
      <w:tblStyleRowBandSize w:val="1"/>
      <w:tblStyleColBandSize w:val="1"/>
      <w:tblCellMar>
        <w:left w:w="108.0" w:type="dxa"/>
        <w:right w:w="108.0" w:type="dxa"/>
      </w:tblCellMar>
    </w:tblPr>
  </w:style>
  <w:style w:type="table" w:styleId="a9" w:customStyle="1">
    <w:basedOn w:val="TableNormal2"/>
    <w:tblPr>
      <w:tblStyleRowBandSize w:val="1"/>
      <w:tblStyleColBandSize w:val="1"/>
      <w:tblCellMar>
        <w:left w:w="108.0" w:type="dxa"/>
        <w:right w:w="108.0" w:type="dxa"/>
      </w:tblCellMar>
    </w:tblPr>
  </w:style>
  <w:style w:type="table" w:styleId="aa" w:customStyle="1">
    <w:basedOn w:val="TableNormal2"/>
    <w:tblPr>
      <w:tblStyleRowBandSize w:val="1"/>
      <w:tblStyleColBandSize w:val="1"/>
      <w:tblCellMar>
        <w:left w:w="108.0" w:type="dxa"/>
        <w:right w:w="108.0" w:type="dxa"/>
      </w:tblCellMar>
    </w:tblPr>
  </w:style>
  <w:style w:type="table" w:styleId="ab" w:customStyle="1">
    <w:basedOn w:val="TableNormal2"/>
    <w:tblPr>
      <w:tblStyleRowBandSize w:val="1"/>
      <w:tblStyleColBandSize w:val="1"/>
      <w:tblCellMar>
        <w:left w:w="108.0" w:type="dxa"/>
        <w:right w:w="108.0" w:type="dxa"/>
      </w:tblCellMar>
    </w:tblPr>
  </w:style>
  <w:style w:type="table" w:styleId="ac" w:customStyle="1">
    <w:basedOn w:val="TableNormal2"/>
    <w:tblPr>
      <w:tblStyleRowBandSize w:val="1"/>
      <w:tblStyleColBandSize w:val="1"/>
      <w:tblCellMar>
        <w:left w:w="108.0" w:type="dxa"/>
        <w:right w:w="108.0" w:type="dxa"/>
      </w:tblCellMar>
    </w:tblPr>
  </w:style>
  <w:style w:type="table" w:styleId="ad" w:customStyle="1">
    <w:basedOn w:val="TableNormal2"/>
    <w:tblPr>
      <w:tblStyleRowBandSize w:val="1"/>
      <w:tblStyleColBandSize w:val="1"/>
      <w:tblCellMar>
        <w:left w:w="108.0" w:type="dxa"/>
        <w:right w:w="108.0" w:type="dxa"/>
      </w:tblCellMar>
    </w:tblPr>
  </w:style>
  <w:style w:type="table" w:styleId="ae" w:customStyle="1">
    <w:basedOn w:val="TableNormal2"/>
    <w:tblPr>
      <w:tblStyleRowBandSize w:val="1"/>
      <w:tblStyleColBandSize w:val="1"/>
      <w:tblCellMar>
        <w:left w:w="108.0" w:type="dxa"/>
        <w:right w:w="108.0" w:type="dxa"/>
      </w:tblCellMar>
    </w:tblPr>
  </w:style>
  <w:style w:type="table" w:styleId="af" w:customStyle="1">
    <w:basedOn w:val="TableNormal2"/>
    <w:tblPr>
      <w:tblStyleRowBandSize w:val="1"/>
      <w:tblStyleColBandSize w:val="1"/>
      <w:tblCellMar>
        <w:left w:w="108.0" w:type="dxa"/>
        <w:right w:w="108.0" w:type="dxa"/>
      </w:tblCellMar>
    </w:tblPr>
  </w:style>
  <w:style w:type="table" w:styleId="af0" w:customStyle="1">
    <w:basedOn w:val="TableNormal2"/>
    <w:tblPr>
      <w:tblStyleRowBandSize w:val="1"/>
      <w:tblStyleColBandSize w:val="1"/>
      <w:tblCellMar>
        <w:left w:w="108.0" w:type="dxa"/>
        <w:right w:w="108.0" w:type="dxa"/>
      </w:tblCellMar>
    </w:tblPr>
  </w:style>
  <w:style w:type="table" w:styleId="af1" w:customStyle="1">
    <w:basedOn w:val="TableNormal2"/>
    <w:tblPr>
      <w:tblStyleRowBandSize w:val="1"/>
      <w:tblStyleColBandSize w:val="1"/>
      <w:tblCellMar>
        <w:left w:w="108.0" w:type="dxa"/>
        <w:right w:w="108.0" w:type="dxa"/>
      </w:tblCellMar>
    </w:tblPr>
  </w:style>
  <w:style w:type="table" w:styleId="af2" w:customStyle="1">
    <w:basedOn w:val="TableNormal2"/>
    <w:tblPr>
      <w:tblStyleRowBandSize w:val="1"/>
      <w:tblStyleColBandSize w:val="1"/>
      <w:tblCellMar>
        <w:left w:w="108.0" w:type="dxa"/>
        <w:right w:w="108.0" w:type="dxa"/>
      </w:tblCellMar>
    </w:tblPr>
  </w:style>
  <w:style w:type="table" w:styleId="af3" w:customStyle="1">
    <w:basedOn w:val="TableNormal2"/>
    <w:tblPr>
      <w:tblStyleRowBandSize w:val="1"/>
      <w:tblStyleColBandSize w:val="1"/>
      <w:tblCellMar>
        <w:left w:w="108.0" w:type="dxa"/>
        <w:right w:w="108.0" w:type="dxa"/>
      </w:tblCellMar>
    </w:tblPr>
  </w:style>
  <w:style w:type="table" w:styleId="af4" w:customStyle="1">
    <w:basedOn w:val="TableNormal2"/>
    <w:tblPr>
      <w:tblStyleRowBandSize w:val="1"/>
      <w:tblStyleColBandSize w:val="1"/>
      <w:tblCellMar>
        <w:left w:w="108.0" w:type="dxa"/>
        <w:right w:w="108.0" w:type="dxa"/>
      </w:tblCellMar>
    </w:tblPr>
  </w:style>
  <w:style w:type="table" w:styleId="af5" w:customStyle="1">
    <w:basedOn w:val="TableNormal2"/>
    <w:tblPr>
      <w:tblStyleRowBandSize w:val="1"/>
      <w:tblStyleColBandSize w:val="1"/>
      <w:tblCellMar>
        <w:left w:w="108.0" w:type="dxa"/>
        <w:right w:w="108.0" w:type="dxa"/>
      </w:tblCellMar>
    </w:tblPr>
  </w:style>
  <w:style w:type="table" w:styleId="af6" w:customStyle="1">
    <w:basedOn w:val="TableNormal2"/>
    <w:tblPr>
      <w:tblStyleRowBandSize w:val="1"/>
      <w:tblStyleColBandSize w:val="1"/>
      <w:tblCellMar>
        <w:left w:w="108.0" w:type="dxa"/>
        <w:right w:w="108.0" w:type="dxa"/>
      </w:tblCellMar>
    </w:tblPr>
  </w:style>
  <w:style w:type="table" w:styleId="af7" w:customStyle="1">
    <w:basedOn w:val="TableNormal2"/>
    <w:tblPr>
      <w:tblStyleRowBandSize w:val="1"/>
      <w:tblStyleColBandSize w:val="1"/>
      <w:tblCellMar>
        <w:left w:w="108.0" w:type="dxa"/>
        <w:right w:w="108.0" w:type="dxa"/>
      </w:tblCellMar>
    </w:tblPr>
  </w:style>
  <w:style w:type="table" w:styleId="af8" w:customStyle="1">
    <w:basedOn w:val="TableNormal2"/>
    <w:tblPr>
      <w:tblStyleRowBandSize w:val="1"/>
      <w:tblStyleColBandSize w:val="1"/>
      <w:tblCellMar>
        <w:left w:w="108.0" w:type="dxa"/>
        <w:right w:w="108.0" w:type="dxa"/>
      </w:tblCellMar>
    </w:tblPr>
  </w:style>
  <w:style w:type="table" w:styleId="af9" w:customStyle="1">
    <w:basedOn w:val="TableNormal2"/>
    <w:tblPr>
      <w:tblStyleRowBandSize w:val="1"/>
      <w:tblStyleColBandSize w:val="1"/>
      <w:tblCellMar>
        <w:left w:w="108.0" w:type="dxa"/>
        <w:right w:w="108.0" w:type="dxa"/>
      </w:tblCellMar>
    </w:tblPr>
  </w:style>
  <w:style w:type="table" w:styleId="afa" w:customStyle="1">
    <w:basedOn w:val="TableNormal2"/>
    <w:tblPr>
      <w:tblStyleRowBandSize w:val="1"/>
      <w:tblStyleColBandSize w:val="1"/>
      <w:tblCellMar>
        <w:left w:w="108.0" w:type="dxa"/>
        <w:right w:w="108.0" w:type="dxa"/>
      </w:tblCellMar>
    </w:tblPr>
  </w:style>
  <w:style w:type="table" w:styleId="afb" w:customStyle="1">
    <w:basedOn w:val="TableNormal2"/>
    <w:tblPr>
      <w:tblStyleRowBandSize w:val="1"/>
      <w:tblStyleColBandSize w:val="1"/>
      <w:tblCellMar>
        <w:left w:w="108.0" w:type="dxa"/>
        <w:right w:w="108.0" w:type="dxa"/>
      </w:tblCellMar>
    </w:tblPr>
  </w:style>
  <w:style w:type="table" w:styleId="afc" w:customStyle="1">
    <w:basedOn w:val="TableNormal2"/>
    <w:tblPr>
      <w:tblStyleRowBandSize w:val="1"/>
      <w:tblStyleColBandSize w:val="1"/>
      <w:tblCellMar>
        <w:left w:w="108.0" w:type="dxa"/>
        <w:right w:w="108.0" w:type="dxa"/>
      </w:tblCellMar>
    </w:tblPr>
  </w:style>
  <w:style w:type="table" w:styleId="afd" w:customStyle="1">
    <w:basedOn w:val="TableNormal2"/>
    <w:tblPr>
      <w:tblStyleRowBandSize w:val="1"/>
      <w:tblStyleColBandSize w:val="1"/>
      <w:tblCellMar>
        <w:left w:w="108.0" w:type="dxa"/>
        <w:right w:w="108.0" w:type="dxa"/>
      </w:tblCellMar>
    </w:tblPr>
  </w:style>
  <w:style w:type="table" w:styleId="afe" w:customStyle="1">
    <w:basedOn w:val="TableNormal2"/>
    <w:tblPr>
      <w:tblStyleRowBandSize w:val="1"/>
      <w:tblStyleColBandSize w:val="1"/>
      <w:tblCellMar>
        <w:left w:w="108.0" w:type="dxa"/>
        <w:right w:w="108.0" w:type="dxa"/>
      </w:tblCellMar>
    </w:tblPr>
  </w:style>
  <w:style w:type="table" w:styleId="aff" w:customStyle="1">
    <w:basedOn w:val="TableNormal2"/>
    <w:tblPr>
      <w:tblStyleRowBandSize w:val="1"/>
      <w:tblStyleColBandSize w:val="1"/>
      <w:tblCellMar>
        <w:left w:w="45.0" w:type="dxa"/>
        <w:right w:w="45.0" w:type="dxa"/>
      </w:tblCellMar>
    </w:tblPr>
  </w:style>
  <w:style w:type="table" w:styleId="aff0" w:customStyle="1">
    <w:basedOn w:val="TableNormal0"/>
    <w:tblPr>
      <w:tblStyleRowBandSize w:val="1"/>
      <w:tblStyleColBandSize w:val="1"/>
      <w:tblCellMar>
        <w:top w:w="0.0" w:type="dxa"/>
        <w:left w:w="108.0" w:type="dxa"/>
        <w:bottom w:w="0.0" w:type="dxa"/>
        <w:right w:w="108.0" w:type="dxa"/>
      </w:tblCellMar>
    </w:tblPr>
  </w:style>
  <w:style w:type="table" w:styleId="aff1" w:customStyle="1">
    <w:basedOn w:val="TableNormal0"/>
    <w:tblPr>
      <w:tblStyleRowBandSize w:val="1"/>
      <w:tblStyleColBandSize w:val="1"/>
      <w:tblCellMar>
        <w:top w:w="0.0" w:type="dxa"/>
        <w:left w:w="108.0" w:type="dxa"/>
        <w:bottom w:w="0.0" w:type="dxa"/>
        <w:right w:w="108.0" w:type="dxa"/>
      </w:tblCellMar>
    </w:tblPr>
  </w:style>
  <w:style w:type="table" w:styleId="aff2" w:customStyle="1">
    <w:basedOn w:val="TableNormal0"/>
    <w:tblPr>
      <w:tblStyleRowBandSize w:val="1"/>
      <w:tblStyleColBandSize w:val="1"/>
      <w:tblCellMar>
        <w:top w:w="0.0" w:type="dxa"/>
        <w:left w:w="108.0" w:type="dxa"/>
        <w:bottom w:w="0.0" w:type="dxa"/>
        <w:right w:w="108.0" w:type="dxa"/>
      </w:tblCellMar>
    </w:tblPr>
  </w:style>
  <w:style w:type="table" w:styleId="aff3" w:customStyle="1">
    <w:basedOn w:val="TableNormal0"/>
    <w:tblPr>
      <w:tblStyleRowBandSize w:val="1"/>
      <w:tblStyleColBandSize w:val="1"/>
      <w:tblCellMar>
        <w:top w:w="0.0" w:type="dxa"/>
        <w:left w:w="108.0" w:type="dxa"/>
        <w:bottom w:w="0.0" w:type="dxa"/>
        <w:right w:w="108.0" w:type="dxa"/>
      </w:tblCellMar>
    </w:tblPr>
  </w:style>
  <w:style w:type="table" w:styleId="aff4" w:customStyle="1">
    <w:basedOn w:val="TableNormal0"/>
    <w:tblPr>
      <w:tblStyleRowBandSize w:val="1"/>
      <w:tblStyleColBandSize w:val="1"/>
      <w:tblCellMar>
        <w:top w:w="0.0" w:type="dxa"/>
        <w:left w:w="108.0" w:type="dxa"/>
        <w:bottom w:w="0.0" w:type="dxa"/>
        <w:right w:w="108.0" w:type="dxa"/>
      </w:tblCellMar>
    </w:tblPr>
  </w:style>
  <w:style w:type="table" w:styleId="aff5" w:customStyle="1">
    <w:basedOn w:val="TableNormal0"/>
    <w:tblPr>
      <w:tblStyleRowBandSize w:val="1"/>
      <w:tblStyleColBandSize w:val="1"/>
      <w:tblCellMar>
        <w:top w:w="0.0" w:type="dxa"/>
        <w:left w:w="108.0" w:type="dxa"/>
        <w:bottom w:w="0.0" w:type="dxa"/>
        <w:right w:w="108.0" w:type="dxa"/>
      </w:tblCellMar>
    </w:tblPr>
  </w:style>
  <w:style w:type="table" w:styleId="aff6" w:customStyle="1">
    <w:basedOn w:val="TableNormal0"/>
    <w:tblPr>
      <w:tblStyleRowBandSize w:val="1"/>
      <w:tblStyleColBandSize w:val="1"/>
      <w:tblCellMar>
        <w:top w:w="0.0" w:type="dxa"/>
        <w:left w:w="0.0" w:type="dxa"/>
        <w:bottom w:w="0.0" w:type="dxa"/>
        <w:right w:w="0.0" w:type="dxa"/>
      </w:tblCellMar>
    </w:tblPr>
  </w:style>
  <w:style w:type="table" w:styleId="aff7" w:customStyle="1">
    <w:basedOn w:val="TableNormal0"/>
    <w:tblPr>
      <w:tblStyleRowBandSize w:val="1"/>
      <w:tblStyleColBandSize w:val="1"/>
      <w:tblCellMar>
        <w:top w:w="0.0" w:type="dxa"/>
        <w:left w:w="108.0" w:type="dxa"/>
        <w:bottom w:w="0.0" w:type="dxa"/>
        <w:right w:w="108.0" w:type="dxa"/>
      </w:tblCellMar>
    </w:tblPr>
  </w:style>
  <w:style w:type="table" w:styleId="aff8" w:customStyle="1">
    <w:basedOn w:val="TableNormal0"/>
    <w:tblPr>
      <w:tblStyleRowBandSize w:val="1"/>
      <w:tblStyleColBandSize w:val="1"/>
      <w:tblCellMar>
        <w:top w:w="0.0" w:type="dxa"/>
        <w:left w:w="108.0" w:type="dxa"/>
        <w:bottom w:w="0.0" w:type="dxa"/>
        <w:right w:w="108.0" w:type="dxa"/>
      </w:tblCellMar>
    </w:tblPr>
  </w:style>
  <w:style w:type="table" w:styleId="aff9" w:customStyle="1">
    <w:basedOn w:val="TableNormal0"/>
    <w:tblPr>
      <w:tblStyleRowBandSize w:val="1"/>
      <w:tblStyleColBandSize w:val="1"/>
      <w:tblCellMar>
        <w:top w:w="0.0" w:type="dxa"/>
        <w:left w:w="108.0" w:type="dxa"/>
        <w:bottom w:w="0.0" w:type="dxa"/>
        <w:right w:w="108.0" w:type="dxa"/>
      </w:tblCellMar>
    </w:tblPr>
  </w:style>
  <w:style w:type="table" w:styleId="affa" w:customStyle="1">
    <w:basedOn w:val="TableNormal0"/>
    <w:tblPr>
      <w:tblStyleRowBandSize w:val="1"/>
      <w:tblStyleColBandSize w:val="1"/>
      <w:tblCellMar>
        <w:top w:w="0.0" w:type="dxa"/>
        <w:left w:w="108.0" w:type="dxa"/>
        <w:bottom w:w="0.0" w:type="dxa"/>
        <w:right w:w="108.0" w:type="dxa"/>
      </w:tblCellMar>
    </w:tblPr>
  </w:style>
  <w:style w:type="table" w:styleId="affb" w:customStyle="1">
    <w:basedOn w:val="TableNormal0"/>
    <w:tblPr>
      <w:tblStyleRowBandSize w:val="1"/>
      <w:tblStyleColBandSize w:val="1"/>
      <w:tblCellMar>
        <w:top w:w="0.0" w:type="dxa"/>
        <w:left w:w="108.0" w:type="dxa"/>
        <w:bottom w:w="0.0" w:type="dxa"/>
        <w:right w:w="108.0" w:type="dxa"/>
      </w:tblCellMar>
    </w:tblPr>
  </w:style>
  <w:style w:type="table" w:styleId="affc" w:customStyle="1">
    <w:basedOn w:val="TableNormal0"/>
    <w:tblPr>
      <w:tblStyleRowBandSize w:val="1"/>
      <w:tblStyleColBandSize w:val="1"/>
      <w:tblCellMar>
        <w:top w:w="0.0" w:type="dxa"/>
        <w:left w:w="108.0" w:type="dxa"/>
        <w:bottom w:w="0.0" w:type="dxa"/>
        <w:right w:w="108.0" w:type="dxa"/>
      </w:tblCellMar>
    </w:tblPr>
  </w:style>
  <w:style w:type="table" w:styleId="affd" w:customStyle="1">
    <w:basedOn w:val="TableNormal0"/>
    <w:tblPr>
      <w:tblStyleRowBandSize w:val="1"/>
      <w:tblStyleColBandSize w:val="1"/>
      <w:tblCellMar>
        <w:top w:w="0.0" w:type="dxa"/>
        <w:left w:w="108.0" w:type="dxa"/>
        <w:bottom w:w="0.0" w:type="dxa"/>
        <w:right w:w="108.0" w:type="dxa"/>
      </w:tblCellMar>
    </w:tblPr>
  </w:style>
  <w:style w:type="table" w:styleId="affe" w:customStyle="1">
    <w:basedOn w:val="TableNormal0"/>
    <w:tblPr>
      <w:tblStyleRowBandSize w:val="1"/>
      <w:tblStyleColBandSize w:val="1"/>
      <w:tblCellMar>
        <w:top w:w="0.0" w:type="dxa"/>
        <w:left w:w="108.0" w:type="dxa"/>
        <w:bottom w:w="0.0" w:type="dxa"/>
        <w:right w:w="108.0" w:type="dxa"/>
      </w:tblCellMar>
    </w:tblPr>
  </w:style>
  <w:style w:type="table" w:styleId="afff" w:customStyle="1">
    <w:basedOn w:val="TableNormal0"/>
    <w:tblPr>
      <w:tblStyleRowBandSize w:val="1"/>
      <w:tblStyleColBandSize w:val="1"/>
      <w:tblCellMar>
        <w:top w:w="0.0" w:type="dxa"/>
        <w:left w:w="108.0" w:type="dxa"/>
        <w:bottom w:w="0.0" w:type="dxa"/>
        <w:right w:w="108.0" w:type="dxa"/>
      </w:tblCellMar>
    </w:tblPr>
  </w:style>
  <w:style w:type="table" w:styleId="afff0" w:customStyle="1">
    <w:basedOn w:val="TableNormal0"/>
    <w:tblPr>
      <w:tblStyleRowBandSize w:val="1"/>
      <w:tblStyleColBandSize w:val="1"/>
      <w:tblCellMar>
        <w:top w:w="0.0" w:type="dxa"/>
        <w:left w:w="108.0" w:type="dxa"/>
        <w:bottom w:w="0.0" w:type="dxa"/>
        <w:right w:w="108.0" w:type="dxa"/>
      </w:tblCellMar>
    </w:tblPr>
  </w:style>
  <w:style w:type="table" w:styleId="afff1" w:customStyle="1">
    <w:basedOn w:val="TableNormal0"/>
    <w:tblPr>
      <w:tblStyleRowBandSize w:val="1"/>
      <w:tblStyleColBandSize w:val="1"/>
      <w:tblCellMar>
        <w:top w:w="0.0" w:type="dxa"/>
        <w:left w:w="108.0" w:type="dxa"/>
        <w:bottom w:w="0.0" w:type="dxa"/>
        <w:right w:w="108.0" w:type="dxa"/>
      </w:tblCellMar>
    </w:tblPr>
  </w:style>
  <w:style w:type="table" w:styleId="afff2" w:customStyle="1">
    <w:basedOn w:val="TableNormal0"/>
    <w:tblPr>
      <w:tblStyleRowBandSize w:val="1"/>
      <w:tblStyleColBandSize w:val="1"/>
      <w:tblCellMar>
        <w:top w:w="0.0" w:type="dxa"/>
        <w:left w:w="108.0" w:type="dxa"/>
        <w:bottom w:w="0.0" w:type="dxa"/>
        <w:right w:w="108.0" w:type="dxa"/>
      </w:tblCellMar>
    </w:tblPr>
  </w:style>
  <w:style w:type="table" w:styleId="afff3" w:customStyle="1">
    <w:basedOn w:val="TableNormal0"/>
    <w:tblPr>
      <w:tblStyleRowBandSize w:val="1"/>
      <w:tblStyleColBandSize w:val="1"/>
      <w:tblCellMar>
        <w:top w:w="0.0" w:type="dxa"/>
        <w:left w:w="108.0" w:type="dxa"/>
        <w:bottom w:w="0.0" w:type="dxa"/>
        <w:right w:w="108.0" w:type="dxa"/>
      </w:tblCellMar>
    </w:tblPr>
  </w:style>
  <w:style w:type="table" w:styleId="afff4" w:customStyle="1">
    <w:basedOn w:val="TableNormal0"/>
    <w:tblPr>
      <w:tblStyleRowBandSize w:val="1"/>
      <w:tblStyleColBandSize w:val="1"/>
      <w:tblCellMar>
        <w:top w:w="0.0" w:type="dxa"/>
        <w:left w:w="108.0" w:type="dxa"/>
        <w:bottom w:w="0.0" w:type="dxa"/>
        <w:right w:w="108.0" w:type="dxa"/>
      </w:tblCellMar>
    </w:tblPr>
  </w:style>
  <w:style w:type="table" w:styleId="afff5" w:customStyle="1">
    <w:basedOn w:val="TableNormal0"/>
    <w:tblPr>
      <w:tblStyleRowBandSize w:val="1"/>
      <w:tblStyleColBandSize w:val="1"/>
      <w:tblCellMar>
        <w:top w:w="0.0" w:type="dxa"/>
        <w:left w:w="108.0" w:type="dxa"/>
        <w:bottom w:w="0.0" w:type="dxa"/>
        <w:right w:w="108.0" w:type="dxa"/>
      </w:tblCellMar>
    </w:tblPr>
  </w:style>
  <w:style w:type="table" w:styleId="afff6" w:customStyle="1">
    <w:basedOn w:val="TableNormal0"/>
    <w:tblPr>
      <w:tblStyleRowBandSize w:val="1"/>
      <w:tblStyleColBandSize w:val="1"/>
      <w:tblCellMar>
        <w:top w:w="0.0" w:type="dxa"/>
        <w:left w:w="108.0" w:type="dxa"/>
        <w:bottom w:w="0.0" w:type="dxa"/>
        <w:right w:w="108.0" w:type="dxa"/>
      </w:tblCellMar>
    </w:tblPr>
  </w:style>
  <w:style w:type="table" w:styleId="afff7" w:customStyle="1">
    <w:basedOn w:val="TableNormal0"/>
    <w:tblPr>
      <w:tblStyleRowBandSize w:val="1"/>
      <w:tblStyleColBandSize w:val="1"/>
      <w:tblCellMar>
        <w:top w:w="0.0" w:type="dxa"/>
        <w:left w:w="108.0" w:type="dxa"/>
        <w:bottom w:w="0.0" w:type="dxa"/>
        <w:right w:w="108.0" w:type="dxa"/>
      </w:tblCellMar>
    </w:tblPr>
  </w:style>
  <w:style w:type="table" w:styleId="afff8" w:customStyle="1">
    <w:basedOn w:val="TableNormal0"/>
    <w:tblPr>
      <w:tblStyleRowBandSize w:val="1"/>
      <w:tblStyleColBandSize w:val="1"/>
      <w:tblCellMar>
        <w:top w:w="0.0" w:type="dxa"/>
        <w:left w:w="108.0" w:type="dxa"/>
        <w:bottom w:w="0.0" w:type="dxa"/>
        <w:right w:w="108.0" w:type="dxa"/>
      </w:tblCellMar>
    </w:tblPr>
  </w:style>
  <w:style w:type="table" w:styleId="afff9" w:customStyle="1">
    <w:basedOn w:val="TableNormal0"/>
    <w:tblPr>
      <w:tblStyleRowBandSize w:val="1"/>
      <w:tblStyleColBandSize w:val="1"/>
      <w:tblCellMar>
        <w:top w:w="0.0" w:type="dxa"/>
        <w:left w:w="108.0" w:type="dxa"/>
        <w:bottom w:w="0.0" w:type="dxa"/>
        <w:right w:w="108.0" w:type="dxa"/>
      </w:tblCellMar>
    </w:tblPr>
  </w:style>
  <w:style w:type="table" w:styleId="afffa" w:customStyle="1">
    <w:basedOn w:val="TableNormal0"/>
    <w:tblPr>
      <w:tblStyleRowBandSize w:val="1"/>
      <w:tblStyleColBandSize w:val="1"/>
      <w:tblCellMar>
        <w:top w:w="0.0" w:type="dxa"/>
        <w:left w:w="108.0" w:type="dxa"/>
        <w:bottom w:w="0.0" w:type="dxa"/>
        <w:right w:w="108.0" w:type="dxa"/>
      </w:tblCellMar>
    </w:tblPr>
  </w:style>
  <w:style w:type="table" w:styleId="afffb" w:customStyle="1">
    <w:basedOn w:val="TableNormal0"/>
    <w:tblPr>
      <w:tblStyleRowBandSize w:val="1"/>
      <w:tblStyleColBandSize w:val="1"/>
      <w:tblCellMar>
        <w:top w:w="0.0" w:type="dxa"/>
        <w:left w:w="108.0" w:type="dxa"/>
        <w:bottom w:w="0.0" w:type="dxa"/>
        <w:right w:w="108.0" w:type="dxa"/>
      </w:tblCellMar>
    </w:tblPr>
  </w:style>
  <w:style w:type="table" w:styleId="afffc" w:customStyle="1">
    <w:basedOn w:val="TableNormal0"/>
    <w:tblPr>
      <w:tblStyleRowBandSize w:val="1"/>
      <w:tblStyleColBandSize w:val="1"/>
      <w:tblCellMar>
        <w:top w:w="0.0" w:type="dxa"/>
        <w:left w:w="108.0" w:type="dxa"/>
        <w:bottom w:w="0.0" w:type="dxa"/>
        <w:right w:w="108.0" w:type="dxa"/>
      </w:tblCellMar>
    </w:tblPr>
  </w:style>
  <w:style w:type="table" w:styleId="afffd" w:customStyle="1">
    <w:basedOn w:val="TableNormal0"/>
    <w:tblPr>
      <w:tblStyleRowBandSize w:val="1"/>
      <w:tblStyleColBandSize w:val="1"/>
      <w:tblCellMar>
        <w:top w:w="0.0" w:type="dxa"/>
        <w:left w:w="108.0" w:type="dxa"/>
        <w:bottom w:w="0.0" w:type="dxa"/>
        <w:right w:w="108.0" w:type="dxa"/>
      </w:tblCellMar>
    </w:tblPr>
  </w:style>
  <w:style w:type="table" w:styleId="afffe" w:customStyle="1">
    <w:basedOn w:val="TableNormal0"/>
    <w:tblPr>
      <w:tblStyleRowBandSize w:val="1"/>
      <w:tblStyleColBandSize w:val="1"/>
      <w:tblCellMar>
        <w:top w:w="0.0" w:type="dxa"/>
        <w:left w:w="108.0" w:type="dxa"/>
        <w:bottom w:w="0.0" w:type="dxa"/>
        <w:right w:w="108.0" w:type="dxa"/>
      </w:tblCellMar>
    </w:tblPr>
  </w:style>
  <w:style w:type="table" w:styleId="affff" w:customStyle="1">
    <w:basedOn w:val="TableNormal0"/>
    <w:tblPr>
      <w:tblStyleRowBandSize w:val="1"/>
      <w:tblStyleColBandSize w:val="1"/>
      <w:tblCellMar>
        <w:top w:w="0.0" w:type="dxa"/>
        <w:left w:w="108.0" w:type="dxa"/>
        <w:bottom w:w="0.0" w:type="dxa"/>
        <w:right w:w="108.0" w:type="dxa"/>
      </w:tblCellMar>
    </w:tblPr>
  </w:style>
  <w:style w:type="table" w:styleId="affff0" w:customStyle="1">
    <w:basedOn w:val="TableNormal0"/>
    <w:tblPr>
      <w:tblStyleRowBandSize w:val="1"/>
      <w:tblStyleColBandSize w:val="1"/>
      <w:tblCellMar>
        <w:top w:w="0.0" w:type="dxa"/>
        <w:left w:w="45.0" w:type="dxa"/>
        <w:bottom w:w="0.0" w:type="dxa"/>
        <w:right w:w="4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45.0" w:type="dxa"/>
        <w:bottom w:w="0.0" w:type="dxa"/>
        <w:right w:w="4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correcto.si"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yhC2UPuNFujZBQHBRjNqhDdME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yCGguZ2pkZ3hzMg5pZC4yNXF5YjZ2ZnRjZDIOaC5jcG8wdml5aGl4aHAyDmgua2locTdmd3Z5c2NwOAByITE1Q3VSanoyMUhaT0xaUEJHQTlzdlpMWnNOV3BmS1Ut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2026-03-20T12:28:00Z</dcterms:created>
  <dc:creator>Usuario</dc:creator>
</cp:coreProperties>
</file>